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贵州银行计算机设备和软件租赁服务（2027年AMS资产管理系统账号）需求概要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说明书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项目名称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贵州银行计算机设备和软件租赁服务（2027年AMS资产管理系统账号）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采购背景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我行因业务开展需要，需购买AMS资产管理系统账号，借助资产管理系统查询与业务相关的金融数据和咨询，开展研究分析、组合管理、风险监控等工作。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采购期限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本项目服务期限自2027年1月20日至2028年1月19日，有效期1年。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服务内容及要求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采购内容</w:t>
      </w:r>
    </w:p>
    <w:tbl>
      <w:tblPr>
        <w:tblStyle w:val="1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90"/>
        <w:gridCol w:w="3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318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81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需求数量（个）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3181" w:type="pct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AMS资产管理系统账号</w:t>
            </w:r>
          </w:p>
        </w:tc>
        <w:tc>
          <w:tcPr>
            <w:tcW w:w="1818" w:type="pc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</w:tbl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产品标准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1.供应商提供数据应具备相关数据知识产权单位的授权。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AMS账号应覆盖资产的组合分析、研究管理、交易管理、合规风控等功能模块。在业务管理方面，能实时检测浮动盈亏、成本价格、PE、YTM、久期等各类指标，基金产品单位净值实时计算。绩效归因便于进行事后的投资收益评估，分析投资业绩的影响因素，支持持仓底层资产穿透功能，以支持投资决策。在合规风控方面，事前合规支持债券、基金等各类资产的合规条款设置，支持投前试算功能，通过设置合规方案，模拟理财产品即将发生的交易，提前对资管新规、理财新规、现管产品等多种指标进行风险试算，将组合风险挡在交易之前，事后合规能按产品、按合规方案检查方式，查询多产品多方案的合规报告，能及时更新持仓资产相关负面舆情，集中监控评级调整、债券兑付付息违约、财务风险等事件。风控模块能提供VaR分析、情景分析及压力测试模块，丰富风险管理工具箱。支持设置合规方案，支持方案中多条风险指标综合监测，支持设置指标禁止值、预警值、指标触发条件等情形，实时监控风险指标，如行业集中度、单一持仓权重、净值回撤等，支持自动生成合规报告。</w:t>
      </w:r>
      <w:bookmarkStart w:id="0" w:name="_GoBack"/>
      <w:bookmarkEnd w:id="0"/>
      <w:r>
        <w:rPr>
          <w:rFonts w:hint="eastAsia"/>
          <w:lang w:val="en-US" w:eastAsia="zh-CN"/>
        </w:rPr>
        <w:t>此外，还能根据需求自行定制基于市场数据、企业财务数据等因素的风险指标，提高风险监测的及时性及电子化程度。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服务标准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使用保证：供应商声明并保证账号符合其技术规范，如果在合同约定期限内出现故障，供应商应在收到我行通知后24小时内采取适当方式处理。对于非因我行原因导致的服务终端，供应商应按服务中断时间为我行免费顺延相同时间的使用期限。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2.询问帮助：在合同约定期限内，供应商应提供及时响应服务，在收到我行电话询问或邮件咨询时为我行及时提供帮助，解决有关账号及数据的问题，或向专家咨询以获得解决故障的协助。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3.例行维护：供应商应进行例行维护，保证账号符合技术规范以及国家法律、法规、规范性文件不时变更后的新强制性要求。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2F11D4"/>
    <w:multiLevelType w:val="singleLevel"/>
    <w:tmpl w:val="AC2F11D4"/>
    <w:lvl w:ilvl="0" w:tentative="0">
      <w:start w:val="1"/>
      <w:numFmt w:val="decimal"/>
      <w:pStyle w:val="7"/>
      <w:lvlText w:val="%1.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b/>
        <w:bCs/>
        <w:sz w:val="32"/>
        <w:szCs w:val="32"/>
      </w:rPr>
    </w:lvl>
  </w:abstractNum>
  <w:abstractNum w:abstractNumId="1">
    <w:nsid w:val="DE68A846"/>
    <w:multiLevelType w:val="multilevel"/>
    <w:tmpl w:val="DE68A846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黑体" w:cs="黑体"/>
        <w:sz w:val="32"/>
        <w:szCs w:val="32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34EE3199"/>
    <w:multiLevelType w:val="multilevel"/>
    <w:tmpl w:val="34EE319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11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">
    <w:nsid w:val="4A8D8B17"/>
    <w:multiLevelType w:val="singleLevel"/>
    <w:tmpl w:val="4A8D8B1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C18FF"/>
    <w:rsid w:val="080F32C5"/>
    <w:rsid w:val="0A68544B"/>
    <w:rsid w:val="0D6734FB"/>
    <w:rsid w:val="0F676B6C"/>
    <w:rsid w:val="12BD7ECD"/>
    <w:rsid w:val="16A14BD3"/>
    <w:rsid w:val="190A109E"/>
    <w:rsid w:val="19CD2B34"/>
    <w:rsid w:val="1AC5115E"/>
    <w:rsid w:val="1AF02060"/>
    <w:rsid w:val="1D563E93"/>
    <w:rsid w:val="1E9628E6"/>
    <w:rsid w:val="1F7C14F4"/>
    <w:rsid w:val="209C7719"/>
    <w:rsid w:val="20CF706D"/>
    <w:rsid w:val="20DE0ADF"/>
    <w:rsid w:val="210868C4"/>
    <w:rsid w:val="21245207"/>
    <w:rsid w:val="226E7B8A"/>
    <w:rsid w:val="22C7376A"/>
    <w:rsid w:val="23AD12FA"/>
    <w:rsid w:val="247842C5"/>
    <w:rsid w:val="29AC5A59"/>
    <w:rsid w:val="2B0142BC"/>
    <w:rsid w:val="2F4D70F0"/>
    <w:rsid w:val="2F51267D"/>
    <w:rsid w:val="30722715"/>
    <w:rsid w:val="31065142"/>
    <w:rsid w:val="34C42032"/>
    <w:rsid w:val="36C36482"/>
    <w:rsid w:val="38831313"/>
    <w:rsid w:val="399E73E9"/>
    <w:rsid w:val="3D110B8F"/>
    <w:rsid w:val="3D314F56"/>
    <w:rsid w:val="3E3D71A0"/>
    <w:rsid w:val="3E494D0F"/>
    <w:rsid w:val="3FF84A7C"/>
    <w:rsid w:val="40A23820"/>
    <w:rsid w:val="415B7931"/>
    <w:rsid w:val="431437B8"/>
    <w:rsid w:val="444E3C75"/>
    <w:rsid w:val="450D2519"/>
    <w:rsid w:val="4533381D"/>
    <w:rsid w:val="4B1E7A09"/>
    <w:rsid w:val="4DA7130C"/>
    <w:rsid w:val="4EC635C0"/>
    <w:rsid w:val="51CF27C3"/>
    <w:rsid w:val="51FF6FC1"/>
    <w:rsid w:val="59907281"/>
    <w:rsid w:val="5A6303FB"/>
    <w:rsid w:val="5BAF3077"/>
    <w:rsid w:val="5ED96090"/>
    <w:rsid w:val="5FF71869"/>
    <w:rsid w:val="619F71DA"/>
    <w:rsid w:val="67805417"/>
    <w:rsid w:val="68901528"/>
    <w:rsid w:val="69EC13E8"/>
    <w:rsid w:val="6BE467BF"/>
    <w:rsid w:val="6C525CA4"/>
    <w:rsid w:val="6E0C06E0"/>
    <w:rsid w:val="6F1031A3"/>
    <w:rsid w:val="6F4F013D"/>
    <w:rsid w:val="6FE518E0"/>
    <w:rsid w:val="6FF83480"/>
    <w:rsid w:val="703A036A"/>
    <w:rsid w:val="711C01FF"/>
    <w:rsid w:val="719957FE"/>
    <w:rsid w:val="764473FE"/>
    <w:rsid w:val="786D0A69"/>
    <w:rsid w:val="7A3A5E68"/>
    <w:rsid w:val="7C316703"/>
    <w:rsid w:val="7E062BD7"/>
    <w:rsid w:val="7EA14C0A"/>
    <w:rsid w:val="7FD1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wordWrap w:val="0"/>
      <w:autoSpaceDE w:val="0"/>
      <w:autoSpaceDN w:val="0"/>
      <w:snapToGrid w:val="0"/>
      <w:spacing w:line="560" w:lineRule="exact"/>
      <w:ind w:left="0" w:firstLine="0" w:firstLineChars="0"/>
      <w:jc w:val="left"/>
      <w:outlineLvl w:val="0"/>
    </w:pPr>
    <w:rPr>
      <w:rFonts w:ascii="黑体" w:hAnsi="黑体" w:eastAsia="黑体"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keepLines/>
      <w:numPr>
        <w:ilvl w:val="1"/>
        <w:numId w:val="1"/>
      </w:numPr>
      <w:tabs>
        <w:tab w:val="left" w:pos="0"/>
      </w:tabs>
      <w:spacing w:line="360" w:lineRule="auto"/>
      <w:ind w:left="0" w:firstLine="640" w:firstLineChars="200"/>
      <w:jc w:val="left"/>
      <w:outlineLvl w:val="1"/>
    </w:pPr>
    <w:rPr>
      <w:rFonts w:ascii="黑体" w:hAnsi="黑体" w:eastAsia="楷体_GB2312"/>
      <w:kern w:val="0"/>
      <w:sz w:val="32"/>
    </w:rPr>
  </w:style>
  <w:style w:type="paragraph" w:styleId="5">
    <w:name w:val="heading 3"/>
    <w:basedOn w:val="1"/>
    <w:next w:val="1"/>
    <w:unhideWhenUsed/>
    <w:qFormat/>
    <w:uiPriority w:val="0"/>
    <w:pPr>
      <w:numPr>
        <w:ilvl w:val="0"/>
        <w:numId w:val="2"/>
      </w:numPr>
      <w:tabs>
        <w:tab w:val="left" w:pos="432"/>
        <w:tab w:val="left" w:pos="567"/>
      </w:tabs>
      <w:spacing w:line="360" w:lineRule="auto"/>
      <w:ind w:left="0" w:firstLine="640" w:firstLineChars="200"/>
      <w:outlineLvl w:val="2"/>
    </w:pPr>
    <w:rPr>
      <w:rFonts w:ascii="楷体_GB2312" w:hAnsi="楷体_GB2312"/>
      <w:b/>
      <w:sz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3"/>
      </w:numPr>
      <w:spacing w:beforeLines="0" w:beforeAutospacing="0" w:afterLines="0" w:afterAutospacing="0" w:line="240" w:lineRule="auto"/>
      <w:ind w:left="0" w:firstLine="402"/>
      <w:jc w:val="left"/>
      <w:outlineLvl w:val="3"/>
    </w:pPr>
    <w:rPr>
      <w:rFonts w:ascii="Arial" w:hAnsi="Arial" w:eastAsia="仿宋_GB2312"/>
      <w:sz w:val="32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240" w:lineRule="auto"/>
      <w:ind w:left="0" w:firstLine="641"/>
      <w:jc w:val="left"/>
      <w:outlineLvl w:val="4"/>
    </w:pPr>
    <w:rPr>
      <w:rFonts w:eastAsia="仿宋_GB2312" w:asciiTheme="minorAscii" w:hAnsiTheme="minorAscii"/>
      <w:b/>
      <w:sz w:val="32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3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3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3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3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5"/>
    <w:qFormat/>
    <w:uiPriority w:val="0"/>
    <w:pPr>
      <w:spacing w:after="120" w:afterLines="0"/>
    </w:pPr>
    <w:rPr>
      <w:rFonts w:ascii="仿宋_GB2312" w:hAnsi="仿宋_GB2312" w:eastAsia="仿宋_GB2312"/>
      <w:kern w:val="0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正文文本 Char"/>
    <w:link w:val="2"/>
    <w:qFormat/>
    <w:uiPriority w:val="99"/>
    <w:rPr>
      <w:rFonts w:ascii="仿宋_GB2312" w:hAnsi="仿宋_GB2312" w:eastAsia="仿宋_GB2312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2026-09-17T01:09:00Z</dcterms:created>
  <dc:creator>Administrator</dc:creator>
  <cp:lastModifiedBy>Administrator</cp:lastModifiedBy>
  <dcterms:modified xsi:type="dcterms:W3CDTF">2026-09-30T09:03:24Z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