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E8" w:rsidRDefault="006616E8">
      <w:pPr>
        <w:widowControl/>
        <w:jc w:val="left"/>
        <w:rPr>
          <w:rFonts w:ascii="宋体" w:eastAsia="宋体" w:hAnsi="宋体"/>
          <w:sz w:val="30"/>
        </w:rPr>
      </w:pPr>
    </w:p>
    <w:p w:rsidR="006616E8" w:rsidRDefault="006616E8">
      <w:pPr>
        <w:widowControl/>
        <w:jc w:val="left"/>
        <w:rPr>
          <w:rFonts w:ascii="宋体" w:eastAsia="宋体" w:hAnsi="宋体"/>
          <w:sz w:val="30"/>
        </w:rPr>
      </w:pPr>
    </w:p>
    <w:p w:rsidR="006616E8" w:rsidRDefault="006616E8">
      <w:pPr>
        <w:widowControl/>
        <w:jc w:val="left"/>
        <w:rPr>
          <w:rFonts w:ascii="宋体" w:eastAsia="宋体" w:hAnsi="宋体"/>
          <w:sz w:val="30"/>
        </w:rPr>
      </w:pPr>
    </w:p>
    <w:p w:rsidR="006616E8" w:rsidRDefault="006616E8">
      <w:pPr>
        <w:widowControl/>
        <w:jc w:val="left"/>
        <w:rPr>
          <w:rFonts w:ascii="宋体" w:eastAsia="宋体" w:hAnsi="宋体"/>
          <w:sz w:val="30"/>
        </w:rPr>
      </w:pPr>
    </w:p>
    <w:p w:rsidR="006616E8" w:rsidRDefault="006616E8" w:rsidP="006616E8">
      <w:pPr>
        <w:widowControl/>
        <w:spacing w:line="800" w:lineRule="exact"/>
        <w:jc w:val="center"/>
        <w:rPr>
          <w:rFonts w:ascii="宋体" w:eastAsia="宋体" w:hAnsi="宋体"/>
          <w:b/>
          <w:sz w:val="52"/>
        </w:rPr>
      </w:pPr>
      <w:proofErr w:type="gramStart"/>
      <w:r w:rsidRPr="006616E8">
        <w:rPr>
          <w:rFonts w:ascii="宋体" w:eastAsia="宋体" w:hAnsi="宋体" w:hint="eastAsia"/>
          <w:b/>
          <w:sz w:val="52"/>
        </w:rPr>
        <w:t>博时汇智</w:t>
      </w:r>
      <w:proofErr w:type="gramEnd"/>
      <w:r w:rsidRPr="006616E8">
        <w:rPr>
          <w:rFonts w:ascii="宋体" w:eastAsia="宋体" w:hAnsi="宋体" w:hint="eastAsia"/>
          <w:b/>
          <w:sz w:val="52"/>
        </w:rPr>
        <w:t>回报灵活配置混合型证券投资基金</w:t>
      </w:r>
    </w:p>
    <w:p w:rsidR="006616E8" w:rsidRDefault="006616E8" w:rsidP="006616E8">
      <w:pPr>
        <w:widowControl/>
        <w:spacing w:line="800" w:lineRule="exact"/>
        <w:jc w:val="center"/>
        <w:rPr>
          <w:rFonts w:ascii="宋体" w:eastAsia="宋体" w:hAnsi="宋体"/>
          <w:b/>
          <w:sz w:val="52"/>
        </w:rPr>
      </w:pPr>
      <w:r w:rsidRPr="006616E8">
        <w:rPr>
          <w:rFonts w:ascii="宋体" w:eastAsia="宋体" w:hAnsi="宋体" w:hint="eastAsia"/>
          <w:b/>
          <w:sz w:val="52"/>
        </w:rPr>
        <w:t>更新招募说明书</w:t>
      </w: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52"/>
        </w:rPr>
      </w:pPr>
    </w:p>
    <w:p w:rsidR="006616E8" w:rsidRDefault="006616E8" w:rsidP="006616E8">
      <w:pPr>
        <w:widowControl/>
        <w:spacing w:line="800" w:lineRule="exact"/>
        <w:jc w:val="center"/>
        <w:rPr>
          <w:rFonts w:ascii="宋体" w:eastAsia="宋体" w:hAnsi="宋体"/>
          <w:b/>
          <w:sz w:val="30"/>
        </w:rPr>
      </w:pPr>
      <w:r w:rsidRPr="006616E8">
        <w:rPr>
          <w:rFonts w:ascii="宋体" w:eastAsia="宋体" w:hAnsi="宋体" w:hint="eastAsia"/>
          <w:b/>
          <w:sz w:val="30"/>
        </w:rPr>
        <w:t>基金管理人</w:t>
      </w:r>
      <w:r w:rsidRPr="006616E8">
        <w:rPr>
          <w:rFonts w:ascii="宋体" w:eastAsia="宋体" w:hAnsi="宋体"/>
          <w:b/>
          <w:sz w:val="30"/>
        </w:rPr>
        <w:t>: 博时基金管理有限公司</w:t>
      </w:r>
    </w:p>
    <w:p w:rsidR="006616E8" w:rsidRPr="006616E8" w:rsidRDefault="006616E8" w:rsidP="006616E8">
      <w:pPr>
        <w:widowControl/>
        <w:spacing w:line="800" w:lineRule="exact"/>
        <w:jc w:val="center"/>
        <w:rPr>
          <w:rFonts w:ascii="宋体" w:eastAsia="宋体" w:hAnsi="宋体" w:cstheme="majorBidi"/>
          <w:b/>
          <w:bCs/>
          <w:sz w:val="30"/>
          <w:szCs w:val="32"/>
        </w:rPr>
      </w:pPr>
      <w:r w:rsidRPr="006616E8">
        <w:rPr>
          <w:rFonts w:ascii="宋体" w:eastAsia="宋体" w:hAnsi="宋体" w:hint="eastAsia"/>
          <w:b/>
          <w:sz w:val="30"/>
        </w:rPr>
        <w:t>基金托管人</w:t>
      </w:r>
      <w:r w:rsidRPr="006616E8">
        <w:rPr>
          <w:rFonts w:ascii="宋体" w:eastAsia="宋体" w:hAnsi="宋体"/>
          <w:b/>
          <w:sz w:val="30"/>
        </w:rPr>
        <w:t>: 中国工商银行股份有限公司</w:t>
      </w:r>
      <w:r w:rsidRPr="006616E8">
        <w:rPr>
          <w:rFonts w:ascii="宋体" w:eastAsia="宋体" w:hAnsi="宋体"/>
          <w:b/>
          <w:sz w:val="30"/>
        </w:rPr>
        <w:br w:type="page"/>
      </w:r>
    </w:p>
    <w:p w:rsidR="006616E8" w:rsidRDefault="006616E8" w:rsidP="006616E8">
      <w:pPr>
        <w:pStyle w:val="2"/>
        <w:jc w:val="center"/>
        <w:rPr>
          <w:rFonts w:ascii="宋体" w:eastAsia="宋体" w:hAnsi="宋体"/>
          <w:sz w:val="30"/>
        </w:rPr>
      </w:pPr>
      <w:bookmarkStart w:id="0" w:name="_Toc50620787"/>
      <w:r w:rsidRPr="006616E8">
        <w:rPr>
          <w:rFonts w:ascii="宋体" w:eastAsia="宋体" w:hAnsi="宋体" w:hint="eastAsia"/>
          <w:sz w:val="30"/>
        </w:rPr>
        <w:lastRenderedPageBreak/>
        <w:t>【重要提示】</w:t>
      </w:r>
      <w:bookmarkEnd w:id="0"/>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1、本基金经中国证监会</w:t>
      </w:r>
      <w:bookmarkStart w:id="1" w:name="field_2343_approveddate_1"/>
      <w:r w:rsidR="00CA5240">
        <w:rPr>
          <w:sz w:val="21"/>
          <w:szCs w:val="21"/>
        </w:rPr>
        <w:t>2016年11月01日</w:t>
      </w:r>
      <w:bookmarkEnd w:id="1"/>
      <w:r>
        <w:rPr>
          <w:rFonts w:hint="eastAsia"/>
          <w:sz w:val="21"/>
          <w:szCs w:val="21"/>
        </w:rPr>
        <w:t>证监许可</w:t>
      </w:r>
      <w:bookmarkStart w:id="2" w:name="field_2343_lotnumber_1"/>
      <w:r w:rsidR="00CA5240">
        <w:rPr>
          <w:sz w:val="21"/>
          <w:szCs w:val="21"/>
        </w:rPr>
        <w:t>[2016]2511</w:t>
      </w:r>
      <w:bookmarkEnd w:id="2"/>
      <w:r>
        <w:rPr>
          <w:rFonts w:hint="eastAsia"/>
          <w:sz w:val="21"/>
          <w:szCs w:val="21"/>
        </w:rPr>
        <w:t xml:space="preserve">号文准予注册募集。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2、基金管理人保证招募说明书的内容真实、准确、完整。本招募说明书经中国证监会注册，但中国证监会对本基金募集的注册，并不表明其对本基金的投资价值和市场前景</w:t>
      </w:r>
      <w:proofErr w:type="gramStart"/>
      <w:r>
        <w:rPr>
          <w:rFonts w:hint="eastAsia"/>
          <w:sz w:val="21"/>
          <w:szCs w:val="21"/>
        </w:rPr>
        <w:t>作出</w:t>
      </w:r>
      <w:proofErr w:type="gramEnd"/>
      <w:r>
        <w:rPr>
          <w:rFonts w:hint="eastAsia"/>
          <w:sz w:val="21"/>
          <w:szCs w:val="21"/>
        </w:rPr>
        <w:t>实质性判断或保证，也不表明投资于本基金没有风险。中国证监会不对基金的投资价值及市场前景等</w:t>
      </w:r>
      <w:proofErr w:type="gramStart"/>
      <w:r>
        <w:rPr>
          <w:rFonts w:hint="eastAsia"/>
          <w:sz w:val="21"/>
          <w:szCs w:val="21"/>
        </w:rPr>
        <w:t>作出</w:t>
      </w:r>
      <w:proofErr w:type="gramEnd"/>
      <w:r>
        <w:rPr>
          <w:rFonts w:hint="eastAsia"/>
          <w:sz w:val="21"/>
          <w:szCs w:val="21"/>
        </w:rPr>
        <w:t xml:space="preserve">实质性判断或者保证。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3、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w:t>
      </w:r>
      <w:proofErr w:type="gramStart"/>
      <w:r>
        <w:rPr>
          <w:rFonts w:hint="eastAsia"/>
          <w:sz w:val="21"/>
          <w:szCs w:val="21"/>
        </w:rPr>
        <w:t>作出</w:t>
      </w:r>
      <w:proofErr w:type="gramEnd"/>
      <w:r>
        <w:rPr>
          <w:rFonts w:hint="eastAsia"/>
          <w:sz w:val="21"/>
          <w:szCs w:val="21"/>
        </w:rPr>
        <w:t>独立决策。基金管理人提醒投资者基金投资的“买者自负”原则，在投资者</w:t>
      </w:r>
      <w:proofErr w:type="gramStart"/>
      <w:r>
        <w:rPr>
          <w:rFonts w:hint="eastAsia"/>
          <w:sz w:val="21"/>
          <w:szCs w:val="21"/>
        </w:rPr>
        <w:t>作出</w:t>
      </w:r>
      <w:proofErr w:type="gramEnd"/>
      <w:r>
        <w:rPr>
          <w:rFonts w:hint="eastAsia"/>
          <w:sz w:val="21"/>
          <w:szCs w:val="21"/>
        </w:rPr>
        <w:t xml:space="preserve">投资决策后，基金运营状况与基金净值变化导致的投资风险，由投资者自行负担。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 xml:space="preserve">4、本基金主要投资于具有良好流动性的金融工具，包括国内依法发行上市的股票、债券、货币市场工具及法律法规或中国证监会允许基金投资的其他金融工具（但须符合中国证监会的相关规定），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 xml:space="preserve">5、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 xml:space="preserve">6、本基金是混合型证券投资基金，其预期收益和预期风险水平高于债券型基金产品和货币市场基金，低于股票型基金，属于中高预期风险、中高预期收益的基金产品。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7、本基金的投资范围主要为依法发行和上市的股票（包含中小板、创业板及其他经中国证监会核准上市的股票</w:t>
      </w:r>
      <w:r w:rsidR="008D5E31" w:rsidRPr="008D5E31">
        <w:rPr>
          <w:rFonts w:hint="eastAsia"/>
          <w:sz w:val="21"/>
          <w:szCs w:val="21"/>
        </w:rPr>
        <w:t>、存托凭证</w:t>
      </w:r>
      <w:r>
        <w:rPr>
          <w:rFonts w:hint="eastAsia"/>
          <w:sz w:val="21"/>
          <w:szCs w:val="21"/>
        </w:rPr>
        <w:t>）、权证、股指期货、债券（国债、金融债、企业</w:t>
      </w:r>
      <w:r>
        <w:rPr>
          <w:rFonts w:hint="eastAsia"/>
          <w:sz w:val="21"/>
          <w:szCs w:val="21"/>
        </w:rPr>
        <w:lastRenderedPageBreak/>
        <w:t>（公司）债、次级债、可转换债券（含分离交易可转债）、央行票据、短期融资</w:t>
      </w:r>
      <w:proofErr w:type="gramStart"/>
      <w:r>
        <w:rPr>
          <w:rFonts w:hint="eastAsia"/>
          <w:sz w:val="21"/>
          <w:szCs w:val="21"/>
        </w:rPr>
        <w:t>券</w:t>
      </w:r>
      <w:proofErr w:type="gramEnd"/>
      <w:r>
        <w:rPr>
          <w:rFonts w:hint="eastAsia"/>
          <w:sz w:val="21"/>
          <w:szCs w:val="21"/>
        </w:rPr>
        <w:t>、超短期融资</w:t>
      </w:r>
      <w:proofErr w:type="gramStart"/>
      <w:r>
        <w:rPr>
          <w:rFonts w:hint="eastAsia"/>
          <w:sz w:val="21"/>
          <w:szCs w:val="21"/>
        </w:rPr>
        <w:t>券</w:t>
      </w:r>
      <w:proofErr w:type="gramEnd"/>
      <w:r>
        <w:rPr>
          <w:rFonts w:hint="eastAsia"/>
          <w:sz w:val="21"/>
          <w:szCs w:val="21"/>
        </w:rPr>
        <w:t xml:space="preserve">、中期票据等）、资产支持证券、同业存单、债券回购、银行存款、现金，以及法律法规或中国证监会允许基金投资的其他金融工具(但须符合中国证监会的相关规定)。 </w:t>
      </w:r>
    </w:p>
    <w:p w:rsidR="006616E8" w:rsidRDefault="006616E8">
      <w:pPr>
        <w:pStyle w:val="a3"/>
        <w:spacing w:before="0" w:beforeAutospacing="0" w:after="0" w:afterAutospacing="0" w:line="360" w:lineRule="auto"/>
        <w:ind w:firstLine="420"/>
        <w:divId w:val="386759199"/>
        <w:rPr>
          <w:sz w:val="21"/>
          <w:szCs w:val="21"/>
        </w:rPr>
      </w:pPr>
      <w:r>
        <w:rPr>
          <w:rFonts w:hint="eastAsia"/>
          <w:sz w:val="21"/>
          <w:szCs w:val="21"/>
        </w:rPr>
        <w:t>8、本基金的投资组合比例为:股票</w:t>
      </w:r>
      <w:r w:rsidR="008D5E31" w:rsidRPr="008D5E31">
        <w:rPr>
          <w:rFonts w:hint="eastAsia"/>
          <w:sz w:val="21"/>
          <w:szCs w:val="21"/>
        </w:rPr>
        <w:t>（</w:t>
      </w:r>
      <w:proofErr w:type="gramStart"/>
      <w:r w:rsidR="008D5E31" w:rsidRPr="008D5E31">
        <w:rPr>
          <w:rFonts w:hint="eastAsia"/>
          <w:sz w:val="21"/>
          <w:szCs w:val="21"/>
        </w:rPr>
        <w:t>含存托</w:t>
      </w:r>
      <w:proofErr w:type="gramEnd"/>
      <w:r w:rsidR="008D5E31" w:rsidRPr="008D5E31">
        <w:rPr>
          <w:rFonts w:hint="eastAsia"/>
          <w:sz w:val="21"/>
          <w:szCs w:val="21"/>
        </w:rPr>
        <w:t>凭证）</w:t>
      </w:r>
      <w:r>
        <w:rPr>
          <w:rFonts w:hint="eastAsia"/>
          <w:sz w:val="21"/>
          <w:szCs w:val="21"/>
        </w:rPr>
        <w:t xml:space="preserve">投资比例为基金资产的0％-95％；权证投资比例为基金资产净值的0-3%；每个交易日日终，在扣除股指期货合约需缴纳的交易保证金后，应当保持不低于基金资产净值5%的现金或到期日在一年以内的政府债券，其中，现金不包括结算备付金、存出保证金、应收申购款等。 </w:t>
      </w:r>
    </w:p>
    <w:p w:rsidR="008D5E31" w:rsidRPr="00FD7BD0" w:rsidRDefault="008D5E31" w:rsidP="00FD7BD0">
      <w:pPr>
        <w:autoSpaceDE w:val="0"/>
        <w:autoSpaceDN w:val="0"/>
        <w:adjustRightInd w:val="0"/>
        <w:snapToGrid w:val="0"/>
        <w:spacing w:line="360" w:lineRule="auto"/>
        <w:ind w:firstLineChars="200" w:firstLine="420"/>
        <w:divId w:val="386759199"/>
        <w:rPr>
          <w:rFonts w:ascii="宋体" w:eastAsia="宋体" w:hAnsi="宋体" w:cs="宋体"/>
          <w:kern w:val="0"/>
          <w:szCs w:val="21"/>
        </w:rPr>
      </w:pPr>
      <w:r w:rsidRPr="00FD7BD0">
        <w:rPr>
          <w:rFonts w:ascii="宋体" w:eastAsia="宋体" w:hAnsi="宋体" w:cs="宋体" w:hint="eastAsia"/>
          <w:kern w:val="0"/>
          <w:szCs w:val="21"/>
        </w:rPr>
        <w:t>9、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FD7BD0">
        <w:rPr>
          <w:rFonts w:ascii="宋体" w:eastAsia="宋体" w:hAnsi="宋体" w:cs="宋体" w:hint="eastAsia"/>
          <w:kern w:val="0"/>
          <w:szCs w:val="21"/>
        </w:rPr>
        <w:t>托协议</w:t>
      </w:r>
      <w:proofErr w:type="gramEnd"/>
      <w:r w:rsidRPr="00FD7BD0">
        <w:rPr>
          <w:rFonts w:ascii="宋体" w:eastAsia="宋体" w:hAnsi="宋体" w:cs="宋体" w:hint="eastAsia"/>
          <w:kern w:val="0"/>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616E8" w:rsidRDefault="008D5E31">
      <w:pPr>
        <w:pStyle w:val="a3"/>
        <w:spacing w:before="0" w:beforeAutospacing="0" w:after="0" w:afterAutospacing="0" w:line="360" w:lineRule="auto"/>
        <w:ind w:firstLine="420"/>
        <w:divId w:val="386759199"/>
        <w:rPr>
          <w:sz w:val="21"/>
          <w:szCs w:val="21"/>
        </w:rPr>
      </w:pPr>
      <w:r>
        <w:rPr>
          <w:rFonts w:hint="eastAsia"/>
          <w:sz w:val="21"/>
          <w:szCs w:val="21"/>
        </w:rPr>
        <w:t>10</w:t>
      </w:r>
      <w:r w:rsidR="006616E8">
        <w:rPr>
          <w:rFonts w:hint="eastAsia"/>
          <w:sz w:val="21"/>
          <w:szCs w:val="21"/>
        </w:rPr>
        <w:t xml:space="preserve">、本基金初始募集面值为人民币1.00元。在市场波动因素影响下，本基金净值可能低于初始面值，本基金投资者有可能出现亏损。 </w:t>
      </w:r>
    </w:p>
    <w:p w:rsidR="006616E8" w:rsidRDefault="008D5E31">
      <w:pPr>
        <w:pStyle w:val="a3"/>
        <w:spacing w:before="0" w:beforeAutospacing="0" w:after="0" w:afterAutospacing="0" w:line="360" w:lineRule="auto"/>
        <w:ind w:firstLine="420"/>
        <w:divId w:val="386759199"/>
        <w:rPr>
          <w:sz w:val="21"/>
          <w:szCs w:val="21"/>
        </w:rPr>
      </w:pPr>
      <w:r>
        <w:rPr>
          <w:rFonts w:hint="eastAsia"/>
          <w:sz w:val="21"/>
          <w:szCs w:val="21"/>
        </w:rPr>
        <w:t>11</w:t>
      </w:r>
      <w:r w:rsidR="006616E8">
        <w:rPr>
          <w:rFonts w:hint="eastAsia"/>
          <w:sz w:val="21"/>
          <w:szCs w:val="21"/>
        </w:rPr>
        <w:t xml:space="preserve">、基金的过往业绩并不预示其未来表现，基金管理人管理的其他基金的业绩也不构成对本基金业绩表现的保证。 </w:t>
      </w:r>
    </w:p>
    <w:p w:rsidR="006616E8" w:rsidRDefault="008D5E31">
      <w:pPr>
        <w:pStyle w:val="a3"/>
        <w:spacing w:before="0" w:beforeAutospacing="0" w:after="0" w:afterAutospacing="0" w:line="360" w:lineRule="auto"/>
        <w:ind w:firstLine="420"/>
        <w:divId w:val="386759199"/>
        <w:rPr>
          <w:sz w:val="21"/>
          <w:szCs w:val="21"/>
        </w:rPr>
      </w:pPr>
      <w:r>
        <w:rPr>
          <w:rFonts w:hint="eastAsia"/>
          <w:sz w:val="21"/>
          <w:szCs w:val="21"/>
        </w:rPr>
        <w:t>12</w:t>
      </w:r>
      <w:r w:rsidR="006616E8">
        <w:rPr>
          <w:rFonts w:hint="eastAsia"/>
          <w:sz w:val="21"/>
          <w:szCs w:val="21"/>
        </w:rPr>
        <w:t xml:space="preserve">、基金管理人依照恪尽职守、诚实信用、谨慎勤勉的原则管理和运用基金财产，但不保证基金一定盈利，也不保证最低收益。 </w:t>
      </w:r>
    </w:p>
    <w:p w:rsidR="006616E8" w:rsidRDefault="008D5E31">
      <w:pPr>
        <w:pStyle w:val="a3"/>
        <w:spacing w:before="0" w:beforeAutospacing="0" w:after="0" w:afterAutospacing="0" w:line="360" w:lineRule="auto"/>
        <w:ind w:firstLine="420"/>
        <w:divId w:val="1698046509"/>
        <w:rPr>
          <w:sz w:val="21"/>
          <w:szCs w:val="21"/>
        </w:rPr>
      </w:pPr>
      <w:r>
        <w:rPr>
          <w:rFonts w:hint="eastAsia"/>
          <w:sz w:val="21"/>
          <w:szCs w:val="21"/>
        </w:rPr>
        <w:t>1</w:t>
      </w:r>
      <w:r w:rsidR="0072588B">
        <w:rPr>
          <w:sz w:val="21"/>
          <w:szCs w:val="21"/>
        </w:rPr>
        <w:t>3</w:t>
      </w:r>
      <w:r w:rsidR="006616E8">
        <w:rPr>
          <w:rFonts w:hint="eastAsia"/>
          <w:sz w:val="21"/>
          <w:szCs w:val="21"/>
        </w:rPr>
        <w:t>、本招募说明书（更新）所载内容截止日为</w:t>
      </w:r>
      <w:bookmarkStart w:id="3" w:name="field_2343_infoendday_1"/>
      <w:r w:rsidR="00CA5240">
        <w:rPr>
          <w:sz w:val="21"/>
          <w:szCs w:val="21"/>
        </w:rPr>
        <w:t>202</w:t>
      </w:r>
      <w:r w:rsidR="005933CF">
        <w:rPr>
          <w:sz w:val="21"/>
          <w:szCs w:val="21"/>
        </w:rPr>
        <w:t>1</w:t>
      </w:r>
      <w:r w:rsidR="00CA5240">
        <w:rPr>
          <w:sz w:val="21"/>
          <w:szCs w:val="21"/>
        </w:rPr>
        <w:t>年</w:t>
      </w:r>
      <w:r w:rsidR="005933CF">
        <w:rPr>
          <w:rFonts w:hint="eastAsia"/>
          <w:sz w:val="21"/>
          <w:szCs w:val="21"/>
        </w:rPr>
        <w:t>3</w:t>
      </w:r>
      <w:r w:rsidR="00CA5240">
        <w:rPr>
          <w:sz w:val="21"/>
          <w:szCs w:val="21"/>
        </w:rPr>
        <w:t>月</w:t>
      </w:r>
      <w:r w:rsidR="005933CF">
        <w:rPr>
          <w:rFonts w:hint="eastAsia"/>
          <w:sz w:val="21"/>
          <w:szCs w:val="21"/>
        </w:rPr>
        <w:t>2</w:t>
      </w:r>
      <w:r w:rsidR="002A1B23">
        <w:rPr>
          <w:rFonts w:hint="eastAsia"/>
          <w:sz w:val="21"/>
          <w:szCs w:val="21"/>
        </w:rPr>
        <w:t>4</w:t>
      </w:r>
      <w:r w:rsidR="00CA5240">
        <w:rPr>
          <w:sz w:val="21"/>
          <w:szCs w:val="21"/>
        </w:rPr>
        <w:t>日</w:t>
      </w:r>
      <w:bookmarkEnd w:id="3"/>
      <w:r w:rsidR="006616E8">
        <w:rPr>
          <w:rFonts w:hint="eastAsia"/>
          <w:sz w:val="21"/>
          <w:szCs w:val="21"/>
        </w:rPr>
        <w:t>，有关财务数据和净值表现截止日为</w:t>
      </w:r>
      <w:bookmarkStart w:id="4" w:name="field_2343_financeendday_1"/>
      <w:r w:rsidR="00CA5240">
        <w:rPr>
          <w:sz w:val="21"/>
          <w:szCs w:val="21"/>
        </w:rPr>
        <w:t>2020年06月30日</w:t>
      </w:r>
      <w:bookmarkEnd w:id="4"/>
      <w:r w:rsidR="006616E8">
        <w:rPr>
          <w:rFonts w:hint="eastAsia"/>
          <w:sz w:val="21"/>
          <w:szCs w:val="21"/>
        </w:rPr>
        <w:t xml:space="preserve">（财务数据未经审计）。 </w:t>
      </w:r>
    </w:p>
    <w:p w:rsidR="006616E8" w:rsidRPr="006616E8" w:rsidRDefault="006616E8" w:rsidP="006616E8">
      <w:pPr>
        <w:pStyle w:val="2"/>
        <w:jc w:val="center"/>
        <w:rPr>
          <w:rFonts w:ascii="宋体" w:eastAsia="宋体" w:hAnsi="宋体"/>
          <w:sz w:val="30"/>
        </w:rPr>
      </w:pPr>
      <w:r w:rsidRPr="006616E8">
        <w:rPr>
          <w:rFonts w:ascii="宋体" w:eastAsia="宋体" w:hAnsi="宋体"/>
          <w:sz w:val="30"/>
        </w:rPr>
        <w:br w:type="page"/>
      </w:r>
    </w:p>
    <w:p w:rsidR="006616E8" w:rsidRDefault="006616E8" w:rsidP="006616E8">
      <w:pPr>
        <w:widowControl/>
        <w:jc w:val="center"/>
        <w:rPr>
          <w:rFonts w:ascii="宋体" w:eastAsia="宋体" w:hAnsi="宋体"/>
          <w:b/>
          <w:sz w:val="28"/>
        </w:rPr>
      </w:pPr>
      <w:r w:rsidRPr="006616E8">
        <w:rPr>
          <w:rFonts w:ascii="宋体" w:eastAsia="宋体" w:hAnsi="宋体" w:hint="eastAsia"/>
          <w:b/>
          <w:sz w:val="28"/>
        </w:rPr>
        <w:lastRenderedPageBreak/>
        <w:t>目录</w:t>
      </w:r>
    </w:p>
    <w:p w:rsidR="006616E8" w:rsidRPr="006616E8" w:rsidRDefault="006616E8" w:rsidP="006616E8">
      <w:pPr>
        <w:pStyle w:val="21"/>
        <w:tabs>
          <w:tab w:val="right" w:leader="dot" w:pos="8290"/>
        </w:tabs>
        <w:spacing w:line="360" w:lineRule="auto"/>
        <w:rPr>
          <w:rFonts w:ascii="宋体" w:eastAsia="宋体" w:hAnsi="宋体"/>
          <w:noProof/>
        </w:rPr>
      </w:pPr>
      <w:r w:rsidRPr="006616E8">
        <w:rPr>
          <w:rFonts w:ascii="宋体" w:eastAsia="宋体" w:hAnsi="宋体"/>
        </w:rPr>
        <w:fldChar w:fldCharType="begin"/>
      </w:r>
      <w:r w:rsidRPr="006616E8">
        <w:rPr>
          <w:rFonts w:ascii="宋体" w:eastAsia="宋体" w:hAnsi="宋体"/>
        </w:rPr>
        <w:instrText xml:space="preserve"> TOC \o "1-2" \f 8 \h \t "2" </w:instrText>
      </w:r>
      <w:r w:rsidRPr="006616E8">
        <w:rPr>
          <w:rFonts w:ascii="宋体" w:eastAsia="宋体" w:hAnsi="宋体"/>
        </w:rPr>
        <w:fldChar w:fldCharType="separate"/>
      </w:r>
      <w:hyperlink w:anchor="_Toc50620787" w:history="1">
        <w:r w:rsidRPr="006616E8">
          <w:rPr>
            <w:rStyle w:val="a5"/>
            <w:rFonts w:ascii="宋体" w:eastAsia="宋体" w:hAnsi="宋体" w:hint="eastAsia"/>
            <w:noProof/>
            <w:u w:val="none"/>
          </w:rPr>
          <w:t>【重要提示】</w:t>
        </w:r>
        <w:r w:rsidRPr="006616E8">
          <w:rPr>
            <w:rFonts w:ascii="宋体" w:eastAsia="宋体" w:hAnsi="宋体"/>
            <w:noProof/>
          </w:rPr>
          <w:tab/>
        </w:r>
        <w:r w:rsidRPr="006616E8">
          <w:rPr>
            <w:rFonts w:ascii="宋体" w:eastAsia="宋体" w:hAnsi="宋体"/>
            <w:noProof/>
          </w:rPr>
          <w:fldChar w:fldCharType="begin"/>
        </w:r>
        <w:r w:rsidRPr="006616E8">
          <w:rPr>
            <w:rFonts w:ascii="宋体" w:eastAsia="宋体" w:hAnsi="宋体"/>
            <w:noProof/>
          </w:rPr>
          <w:instrText xml:space="preserve"> PAGEREF _Toc50620787 \h </w:instrText>
        </w:r>
        <w:r w:rsidRPr="006616E8">
          <w:rPr>
            <w:rFonts w:ascii="宋体" w:eastAsia="宋体" w:hAnsi="宋体"/>
            <w:noProof/>
          </w:rPr>
        </w:r>
        <w:r w:rsidRPr="006616E8">
          <w:rPr>
            <w:rFonts w:ascii="宋体" w:eastAsia="宋体" w:hAnsi="宋体"/>
            <w:noProof/>
          </w:rPr>
          <w:fldChar w:fldCharType="separate"/>
        </w:r>
        <w:r w:rsidR="00290C87">
          <w:rPr>
            <w:rFonts w:ascii="宋体" w:eastAsia="宋体" w:hAnsi="宋体"/>
            <w:noProof/>
          </w:rPr>
          <w:t>2</w:t>
        </w:r>
        <w:r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88" w:history="1">
        <w:r w:rsidR="006616E8" w:rsidRPr="006616E8">
          <w:rPr>
            <w:rStyle w:val="a5"/>
            <w:rFonts w:ascii="宋体" w:eastAsia="宋体" w:hAnsi="宋体" w:hint="eastAsia"/>
            <w:noProof/>
            <w:u w:val="none"/>
          </w:rPr>
          <w:t>第一部分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绪言</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_Toc50620788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5</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89" w:history="1">
        <w:r w:rsidR="006616E8" w:rsidRPr="006616E8">
          <w:rPr>
            <w:rStyle w:val="a5"/>
            <w:rFonts w:ascii="宋体" w:eastAsia="宋体" w:hAnsi="宋体" w:hint="eastAsia"/>
            <w:noProof/>
            <w:u w:val="none"/>
          </w:rPr>
          <w:t>第二部分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释义</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_Toc50620789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6</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0" w:history="1">
        <w:r w:rsidR="006616E8" w:rsidRPr="006616E8">
          <w:rPr>
            <w:rStyle w:val="a5"/>
            <w:rFonts w:ascii="宋体" w:eastAsia="宋体" w:hAnsi="宋体" w:hint="eastAsia"/>
            <w:noProof/>
            <w:u w:val="none"/>
          </w:rPr>
          <w:t>第三部分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基金管理人</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_Toc50620790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10</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1" w:history="1">
        <w:r w:rsidR="006616E8" w:rsidRPr="006616E8">
          <w:rPr>
            <w:rStyle w:val="a5"/>
            <w:rFonts w:ascii="宋体" w:eastAsia="宋体" w:hAnsi="宋体" w:hint="eastAsia"/>
            <w:noProof/>
            <w:u w:val="none"/>
          </w:rPr>
          <w:t>第四部分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基金托管人</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_Toc50620791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25</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2" w:history="1">
        <w:r w:rsidR="006616E8" w:rsidRPr="006616E8">
          <w:rPr>
            <w:rStyle w:val="a5"/>
            <w:rFonts w:ascii="宋体" w:eastAsia="宋体" w:hAnsi="宋体" w:hint="eastAsia"/>
            <w:noProof/>
            <w:u w:val="none"/>
          </w:rPr>
          <w:t>第五部分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相关服务机构</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_Toc50620792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29</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3" w:history="1">
        <w:r w:rsidR="006616E8" w:rsidRPr="006616E8">
          <w:rPr>
            <w:rStyle w:val="a5"/>
            <w:rFonts w:ascii="宋体" w:eastAsia="宋体" w:hAnsi="宋体" w:hint="eastAsia"/>
            <w:noProof/>
            <w:u w:val="none"/>
          </w:rPr>
          <w:t>第六部分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基金的募集与基金合同的生效</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_Toc50620793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57</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4" w:history="1">
        <w:r w:rsidR="006616E8" w:rsidRPr="006616E8">
          <w:rPr>
            <w:rStyle w:val="a5"/>
            <w:rFonts w:ascii="宋体" w:eastAsia="宋体" w:hAnsi="宋体" w:hint="eastAsia"/>
            <w:noProof/>
            <w:u w:val="none"/>
          </w:rPr>
          <w:t>第七部分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基金份额的申购与赎回</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_Toc50620794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58</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5" w:history="1">
        <w:r w:rsidR="006616E8" w:rsidRPr="006616E8">
          <w:rPr>
            <w:rStyle w:val="a5"/>
            <w:rFonts w:ascii="宋体" w:eastAsia="宋体" w:hAnsi="宋体" w:hint="eastAsia"/>
            <w:noProof/>
            <w:u w:val="none"/>
          </w:rPr>
          <w:t>第八部分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基金的投资</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_Toc50620795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70</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6" w:history="1">
        <w:r w:rsidR="006616E8" w:rsidRPr="006616E8">
          <w:rPr>
            <w:rStyle w:val="a5"/>
            <w:rFonts w:ascii="宋体" w:eastAsia="宋体" w:hAnsi="宋体" w:hint="eastAsia"/>
            <w:noProof/>
            <w:u w:val="none"/>
          </w:rPr>
          <w:t>第九部分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基金的业绩</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_Toc50620796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79</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7" w:history="1">
        <w:r w:rsidR="006616E8" w:rsidRPr="006616E8">
          <w:rPr>
            <w:rStyle w:val="a5"/>
            <w:rFonts w:ascii="宋体" w:eastAsia="宋体" w:hAnsi="宋体" w:hint="eastAsia"/>
            <w:noProof/>
            <w:u w:val="none"/>
          </w:rPr>
          <w:t>第十部分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基金的财产</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_Toc50620797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80</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8" w:history="1">
        <w:r w:rsidR="006616E8" w:rsidRPr="006616E8">
          <w:rPr>
            <w:rStyle w:val="a5"/>
            <w:rFonts w:ascii="宋体" w:eastAsia="宋体" w:hAnsi="宋体" w:hint="eastAsia"/>
            <w:noProof/>
            <w:u w:val="none"/>
          </w:rPr>
          <w:t>第十一部分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基金资产的估值</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_Toc50620798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81</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799" w:history="1">
        <w:r w:rsidR="006616E8" w:rsidRPr="006616E8">
          <w:rPr>
            <w:rStyle w:val="a5"/>
            <w:rFonts w:ascii="宋体" w:eastAsia="宋体" w:hAnsi="宋体" w:hint="eastAsia"/>
            <w:noProof/>
            <w:u w:val="none"/>
          </w:rPr>
          <w:t>第十二部分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基金的收益分配</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_Toc50620799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86</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0" w:history="1">
        <w:r w:rsidR="006616E8" w:rsidRPr="006616E8">
          <w:rPr>
            <w:rStyle w:val="a5"/>
            <w:rFonts w:ascii="宋体" w:eastAsia="宋体" w:hAnsi="宋体" w:hint="eastAsia"/>
            <w:noProof/>
            <w:u w:val="none"/>
          </w:rPr>
          <w:t>第十三部分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基金的费用与税收</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_Toc50620800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87</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1" w:history="1">
        <w:r w:rsidR="006616E8" w:rsidRPr="006616E8">
          <w:rPr>
            <w:rStyle w:val="a5"/>
            <w:rFonts w:ascii="宋体" w:eastAsia="宋体" w:hAnsi="宋体" w:hint="eastAsia"/>
            <w:noProof/>
            <w:u w:val="none"/>
          </w:rPr>
          <w:t>第十四部分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基金的会计与审计</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_Toc50620801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89</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2" w:history="1">
        <w:r w:rsidR="006616E8" w:rsidRPr="006616E8">
          <w:rPr>
            <w:rStyle w:val="a5"/>
            <w:rFonts w:ascii="宋体" w:eastAsia="宋体" w:hAnsi="宋体" w:hint="eastAsia"/>
            <w:noProof/>
            <w:u w:val="none"/>
          </w:rPr>
          <w:t>第十五部分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基金的信息披露</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_Toc50620802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90</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3" w:history="1">
        <w:r w:rsidR="006616E8" w:rsidRPr="006616E8">
          <w:rPr>
            <w:rStyle w:val="a5"/>
            <w:rFonts w:ascii="宋体" w:eastAsia="宋体" w:hAnsi="宋体" w:hint="eastAsia"/>
            <w:noProof/>
            <w:u w:val="none"/>
          </w:rPr>
          <w:t>第十六部分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风险揭示</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_Toc50620803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96</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4" w:history="1">
        <w:r w:rsidR="006616E8" w:rsidRPr="006616E8">
          <w:rPr>
            <w:rStyle w:val="a5"/>
            <w:rFonts w:ascii="宋体" w:eastAsia="宋体" w:hAnsi="宋体" w:hint="eastAsia"/>
            <w:noProof/>
            <w:u w:val="none"/>
          </w:rPr>
          <w:t>第十七部分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基金合同的变更、终止与基金财产的清算</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_Toc50620804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101</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5" w:history="1">
        <w:r w:rsidR="006616E8" w:rsidRPr="006616E8">
          <w:rPr>
            <w:rStyle w:val="a5"/>
            <w:rFonts w:ascii="宋体" w:eastAsia="宋体" w:hAnsi="宋体" w:hint="eastAsia"/>
            <w:noProof/>
            <w:u w:val="none"/>
          </w:rPr>
          <w:t>第十八部分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基金合同的内容摘要</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_Toc50620805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103</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6" w:history="1">
        <w:r w:rsidR="006616E8" w:rsidRPr="006616E8">
          <w:rPr>
            <w:rStyle w:val="a5"/>
            <w:rFonts w:ascii="宋体" w:eastAsia="宋体" w:hAnsi="宋体" w:hint="eastAsia"/>
            <w:noProof/>
            <w:u w:val="none"/>
          </w:rPr>
          <w:t>第十九部分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基金托管协议的内容摘要</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_Toc50620806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118</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7" w:history="1">
        <w:r w:rsidR="006616E8" w:rsidRPr="006616E8">
          <w:rPr>
            <w:rStyle w:val="a5"/>
            <w:rFonts w:ascii="宋体" w:eastAsia="宋体" w:hAnsi="宋体" w:hint="eastAsia"/>
            <w:noProof/>
            <w:u w:val="none"/>
          </w:rPr>
          <w:t>第二十部分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对基金份额持有人的服务</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_Toc50620807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131</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8" w:history="1">
        <w:r w:rsidR="006616E8" w:rsidRPr="006616E8">
          <w:rPr>
            <w:rStyle w:val="a5"/>
            <w:rFonts w:ascii="宋体" w:eastAsia="宋体" w:hAnsi="宋体" w:hint="eastAsia"/>
            <w:noProof/>
            <w:u w:val="none"/>
          </w:rPr>
          <w:t>第二十一部分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其他应披露的事项</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_Toc50620808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134</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09" w:history="1">
        <w:r w:rsidR="006616E8" w:rsidRPr="006616E8">
          <w:rPr>
            <w:rStyle w:val="a5"/>
            <w:rFonts w:ascii="宋体" w:eastAsia="宋体" w:hAnsi="宋体" w:hint="eastAsia"/>
            <w:noProof/>
            <w:u w:val="none"/>
          </w:rPr>
          <w:t>第二十二部分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招募说明书存放及查阅方式</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_Toc50620809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136</w:t>
        </w:r>
        <w:r w:rsidR="006616E8" w:rsidRPr="006616E8">
          <w:rPr>
            <w:rFonts w:ascii="宋体" w:eastAsia="宋体" w:hAnsi="宋体"/>
            <w:noProof/>
          </w:rPr>
          <w:fldChar w:fldCharType="end"/>
        </w:r>
      </w:hyperlink>
    </w:p>
    <w:p w:rsidR="006616E8" w:rsidRPr="006616E8" w:rsidRDefault="009D697E" w:rsidP="006616E8">
      <w:pPr>
        <w:pStyle w:val="21"/>
        <w:tabs>
          <w:tab w:val="right" w:leader="dot" w:pos="8290"/>
        </w:tabs>
        <w:spacing w:line="360" w:lineRule="auto"/>
        <w:rPr>
          <w:rFonts w:ascii="宋体" w:eastAsia="宋体" w:hAnsi="宋体"/>
          <w:noProof/>
        </w:rPr>
      </w:pPr>
      <w:hyperlink w:anchor="_Toc50620810" w:history="1">
        <w:r w:rsidR="006616E8" w:rsidRPr="006616E8">
          <w:rPr>
            <w:rStyle w:val="a5"/>
            <w:rFonts w:ascii="宋体" w:eastAsia="宋体" w:hAnsi="宋体" w:hint="eastAsia"/>
            <w:noProof/>
            <w:u w:val="none"/>
          </w:rPr>
          <w:t>第二十三部分</w:t>
        </w:r>
        <w:r w:rsidR="006616E8" w:rsidRPr="006616E8">
          <w:rPr>
            <w:rStyle w:val="a5"/>
            <w:rFonts w:ascii="宋体" w:eastAsia="宋体" w:hAnsi="宋体"/>
            <w:noProof/>
            <w:u w:val="none"/>
          </w:rPr>
          <w:t xml:space="preserve">  </w:t>
        </w:r>
        <w:r w:rsidR="006616E8" w:rsidRPr="006616E8">
          <w:rPr>
            <w:rStyle w:val="a5"/>
            <w:rFonts w:ascii="宋体" w:eastAsia="宋体" w:hAnsi="宋体" w:hint="eastAsia"/>
            <w:noProof/>
            <w:u w:val="none"/>
          </w:rPr>
          <w:t>备查文件</w:t>
        </w:r>
        <w:r w:rsidR="006616E8" w:rsidRPr="006616E8">
          <w:rPr>
            <w:rFonts w:ascii="宋体" w:eastAsia="宋体" w:hAnsi="宋体"/>
            <w:noProof/>
          </w:rPr>
          <w:tab/>
        </w:r>
        <w:r w:rsidR="006616E8" w:rsidRPr="006616E8">
          <w:rPr>
            <w:rFonts w:ascii="宋体" w:eastAsia="宋体" w:hAnsi="宋体"/>
            <w:noProof/>
          </w:rPr>
          <w:fldChar w:fldCharType="begin"/>
        </w:r>
        <w:r w:rsidR="006616E8" w:rsidRPr="006616E8">
          <w:rPr>
            <w:rFonts w:ascii="宋体" w:eastAsia="宋体" w:hAnsi="宋体"/>
            <w:noProof/>
          </w:rPr>
          <w:instrText xml:space="preserve"> PAGEREF _Toc50620810 \h </w:instrText>
        </w:r>
        <w:r w:rsidR="006616E8" w:rsidRPr="006616E8">
          <w:rPr>
            <w:rFonts w:ascii="宋体" w:eastAsia="宋体" w:hAnsi="宋体"/>
            <w:noProof/>
          </w:rPr>
        </w:r>
        <w:r w:rsidR="006616E8" w:rsidRPr="006616E8">
          <w:rPr>
            <w:rFonts w:ascii="宋体" w:eastAsia="宋体" w:hAnsi="宋体"/>
            <w:noProof/>
          </w:rPr>
          <w:fldChar w:fldCharType="separate"/>
        </w:r>
        <w:r w:rsidR="00290C87">
          <w:rPr>
            <w:rFonts w:ascii="宋体" w:eastAsia="宋体" w:hAnsi="宋体"/>
            <w:noProof/>
          </w:rPr>
          <w:t>137</w:t>
        </w:r>
        <w:r w:rsidR="006616E8" w:rsidRPr="006616E8">
          <w:rPr>
            <w:rFonts w:ascii="宋体" w:eastAsia="宋体" w:hAnsi="宋体"/>
            <w:noProof/>
          </w:rPr>
          <w:fldChar w:fldCharType="end"/>
        </w:r>
      </w:hyperlink>
    </w:p>
    <w:p w:rsidR="006616E8" w:rsidRPr="006616E8" w:rsidRDefault="006616E8" w:rsidP="006616E8">
      <w:pPr>
        <w:widowControl/>
        <w:spacing w:line="360" w:lineRule="auto"/>
        <w:ind w:leftChars="-1" w:left="-2"/>
        <w:jc w:val="center"/>
        <w:rPr>
          <w:rFonts w:ascii="宋体" w:eastAsia="宋体" w:hAnsi="宋体"/>
          <w:b/>
          <w:sz w:val="28"/>
        </w:rPr>
      </w:pPr>
      <w:r w:rsidRPr="006616E8">
        <w:rPr>
          <w:rFonts w:ascii="宋体" w:eastAsia="宋体" w:hAnsi="宋体"/>
        </w:rPr>
        <w:fldChar w:fldCharType="end"/>
      </w:r>
    </w:p>
    <w:p w:rsidR="006616E8" w:rsidRPr="006616E8" w:rsidRDefault="006616E8">
      <w:pPr>
        <w:widowControl/>
        <w:jc w:val="left"/>
        <w:rPr>
          <w:rFonts w:ascii="宋体" w:eastAsia="宋体" w:hAnsi="宋体"/>
        </w:rPr>
      </w:pPr>
      <w:r w:rsidRPr="006616E8">
        <w:rPr>
          <w:rFonts w:ascii="宋体" w:eastAsia="宋体" w:hAnsi="宋体"/>
        </w:rPr>
        <w:br w:type="page"/>
      </w:r>
    </w:p>
    <w:p w:rsidR="00DA3B90" w:rsidRPr="006616E8" w:rsidRDefault="006616E8" w:rsidP="006616E8">
      <w:pPr>
        <w:pStyle w:val="2"/>
        <w:jc w:val="center"/>
        <w:rPr>
          <w:rFonts w:ascii="宋体" w:eastAsia="宋体" w:hAnsi="宋体"/>
          <w:sz w:val="30"/>
        </w:rPr>
      </w:pPr>
      <w:bookmarkStart w:id="5" w:name="chapter_level1_3_2344"/>
      <w:bookmarkStart w:id="6" w:name="_Toc50620788"/>
      <w:r w:rsidRPr="006616E8">
        <w:rPr>
          <w:rFonts w:ascii="宋体" w:eastAsia="宋体" w:hAnsi="宋体" w:hint="eastAsia"/>
          <w:sz w:val="30"/>
        </w:rPr>
        <w:lastRenderedPageBreak/>
        <w:t>第一部分  绪言</w:t>
      </w:r>
      <w:bookmarkEnd w:id="5"/>
      <w:bookmarkEnd w:id="6"/>
    </w:p>
    <w:p w:rsidR="006616E8" w:rsidRPr="006616E8" w:rsidRDefault="006616E8">
      <w:pPr>
        <w:pStyle w:val="a3"/>
        <w:spacing w:before="0" w:beforeAutospacing="0" w:after="0" w:afterAutospacing="0" w:line="360" w:lineRule="auto"/>
        <w:ind w:firstLine="420"/>
        <w:divId w:val="1566336393"/>
        <w:rPr>
          <w:sz w:val="21"/>
          <w:szCs w:val="21"/>
        </w:rPr>
      </w:pPr>
      <w:bookmarkStart w:id="7" w:name="chapter_level1_3_2344_section_1"/>
      <w:bookmarkEnd w:id="7"/>
      <w:r w:rsidRPr="006616E8">
        <w:rPr>
          <w:rFonts w:hint="eastAsia"/>
          <w:sz w:val="21"/>
          <w:szCs w:val="21"/>
        </w:rPr>
        <w:t>《</w:t>
      </w:r>
      <w:bookmarkStart w:id="8" w:name="field_49_productfullname_1"/>
      <w:r w:rsidR="00CA5240">
        <w:rPr>
          <w:rFonts w:hint="eastAsia"/>
          <w:sz w:val="21"/>
          <w:szCs w:val="21"/>
        </w:rPr>
        <w:t>博时汇智回报灵活配置混合型证券投资基金</w:t>
      </w:r>
      <w:bookmarkEnd w:id="8"/>
      <w:r w:rsidRPr="006616E8">
        <w:rPr>
          <w:rFonts w:hint="eastAsia"/>
          <w:sz w:val="21"/>
          <w:szCs w:val="21"/>
        </w:rPr>
        <w:t>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以及《</w:t>
      </w:r>
      <w:bookmarkStart w:id="9" w:name="field_49_productfullname_2"/>
      <w:r w:rsidR="00CA5240">
        <w:rPr>
          <w:rFonts w:hint="eastAsia"/>
          <w:sz w:val="21"/>
          <w:szCs w:val="21"/>
        </w:rPr>
        <w:t>博时汇智回报灵活配置混合型证券投资基金</w:t>
      </w:r>
      <w:bookmarkEnd w:id="9"/>
      <w:r w:rsidRPr="006616E8">
        <w:rPr>
          <w:rFonts w:hint="eastAsia"/>
          <w:sz w:val="21"/>
          <w:szCs w:val="21"/>
        </w:rPr>
        <w:t xml:space="preserve">基金合同》（以下简称“基金合同”）编写。  </w:t>
      </w:r>
    </w:p>
    <w:p w:rsidR="006616E8" w:rsidRPr="006616E8" w:rsidRDefault="006616E8">
      <w:pPr>
        <w:pStyle w:val="a3"/>
        <w:spacing w:before="0" w:beforeAutospacing="0" w:after="0" w:afterAutospacing="0" w:line="360" w:lineRule="auto"/>
        <w:ind w:firstLine="420"/>
        <w:divId w:val="1566336393"/>
        <w:rPr>
          <w:sz w:val="21"/>
          <w:szCs w:val="21"/>
        </w:rPr>
      </w:pPr>
      <w:r w:rsidRPr="006616E8">
        <w:rPr>
          <w:rFonts w:hint="eastAsia"/>
          <w:sz w:val="21"/>
          <w:szCs w:val="21"/>
        </w:rPr>
        <w:t>本招募说明书阐述了</w:t>
      </w:r>
      <w:bookmarkStart w:id="10" w:name="field_49_productfullname_3"/>
      <w:proofErr w:type="gramStart"/>
      <w:r w:rsidR="00CA5240">
        <w:rPr>
          <w:rFonts w:hint="eastAsia"/>
          <w:sz w:val="21"/>
          <w:szCs w:val="21"/>
        </w:rPr>
        <w:t>博时汇智</w:t>
      </w:r>
      <w:proofErr w:type="gramEnd"/>
      <w:r w:rsidR="00CA5240">
        <w:rPr>
          <w:rFonts w:hint="eastAsia"/>
          <w:sz w:val="21"/>
          <w:szCs w:val="21"/>
        </w:rPr>
        <w:t>回报灵活配置混合型证券投资基金</w:t>
      </w:r>
      <w:bookmarkEnd w:id="10"/>
      <w:r w:rsidRPr="006616E8">
        <w:rPr>
          <w:rFonts w:hint="eastAsia"/>
          <w:sz w:val="21"/>
          <w:szCs w:val="21"/>
        </w:rPr>
        <w:t>的投资目标、策略、风险、费率等与投资人投资决策有关的必要事项，投资人在</w:t>
      </w:r>
      <w:proofErr w:type="gramStart"/>
      <w:r w:rsidRPr="006616E8">
        <w:rPr>
          <w:rFonts w:hint="eastAsia"/>
          <w:sz w:val="21"/>
          <w:szCs w:val="21"/>
        </w:rPr>
        <w:t>作出</w:t>
      </w:r>
      <w:proofErr w:type="gramEnd"/>
      <w:r w:rsidRPr="006616E8">
        <w:rPr>
          <w:rFonts w:hint="eastAsia"/>
          <w:sz w:val="21"/>
          <w:szCs w:val="21"/>
        </w:rPr>
        <w:t xml:space="preserve">投资决策前应仔细阅读本招募说明书。 </w:t>
      </w:r>
    </w:p>
    <w:p w:rsidR="006616E8" w:rsidRPr="006616E8" w:rsidRDefault="006616E8">
      <w:pPr>
        <w:pStyle w:val="a3"/>
        <w:spacing w:before="0" w:beforeAutospacing="0" w:after="0" w:afterAutospacing="0" w:line="360" w:lineRule="auto"/>
        <w:ind w:firstLine="420"/>
        <w:divId w:val="1566336393"/>
        <w:rPr>
          <w:sz w:val="21"/>
          <w:szCs w:val="21"/>
        </w:rPr>
      </w:pPr>
      <w:r w:rsidRPr="006616E8">
        <w:rPr>
          <w:rFonts w:hint="eastAsia"/>
          <w:sz w:val="21"/>
          <w:szCs w:val="21"/>
        </w:rPr>
        <w:t xml:space="preserve">基金管理人承诺本招募说明书不存在任何虚假记载、误导性陈述或重大遗漏，并对其真实性、准确性、完整性承担法律责任。 </w:t>
      </w:r>
    </w:p>
    <w:p w:rsidR="006616E8" w:rsidRPr="006616E8" w:rsidRDefault="00CA5240">
      <w:pPr>
        <w:pStyle w:val="a3"/>
        <w:spacing w:before="0" w:beforeAutospacing="0" w:after="0" w:afterAutospacing="0" w:line="360" w:lineRule="auto"/>
        <w:ind w:firstLine="420"/>
        <w:divId w:val="1566336393"/>
        <w:rPr>
          <w:sz w:val="21"/>
          <w:szCs w:val="21"/>
        </w:rPr>
      </w:pPr>
      <w:bookmarkStart w:id="11" w:name="field_49_productfullname_4"/>
      <w:proofErr w:type="gramStart"/>
      <w:r>
        <w:rPr>
          <w:rFonts w:hint="eastAsia"/>
          <w:sz w:val="21"/>
          <w:szCs w:val="21"/>
        </w:rPr>
        <w:t>博时汇智</w:t>
      </w:r>
      <w:proofErr w:type="gramEnd"/>
      <w:r>
        <w:rPr>
          <w:rFonts w:hint="eastAsia"/>
          <w:sz w:val="21"/>
          <w:szCs w:val="21"/>
        </w:rPr>
        <w:t>回报灵活配置混合型证券投资基金</w:t>
      </w:r>
      <w:bookmarkEnd w:id="11"/>
      <w:r w:rsidR="006616E8" w:rsidRPr="006616E8">
        <w:rPr>
          <w:rFonts w:hint="eastAsia"/>
          <w:sz w:val="21"/>
          <w:szCs w:val="21"/>
        </w:rPr>
        <w:t xml:space="preserve">（以下简称“基金”或“本基金”）是根据本招募说明书所载明的资料申请募集的。本基金管理人没有委托或授权任何其他人提供未在本招募说明书中载明的信息，或对本招募说明书作任何解释或者说明。 </w:t>
      </w:r>
    </w:p>
    <w:p w:rsidR="006616E8" w:rsidRPr="006616E8" w:rsidRDefault="006616E8">
      <w:pPr>
        <w:pStyle w:val="a3"/>
        <w:spacing w:before="0" w:beforeAutospacing="0" w:after="0" w:afterAutospacing="0" w:line="360" w:lineRule="auto"/>
        <w:ind w:firstLine="420"/>
        <w:divId w:val="1566336393"/>
        <w:rPr>
          <w:sz w:val="21"/>
          <w:szCs w:val="21"/>
        </w:rPr>
      </w:pPr>
      <w:r w:rsidRPr="006616E8">
        <w:rPr>
          <w:rFonts w:hint="eastAsia"/>
          <w:sz w:val="21"/>
          <w:szCs w:val="21"/>
        </w:rPr>
        <w:t>本招募说明书根据本基金的基金合同编写，并经中国证券监督管理委员会（以下简称“中国证监会”）注册。基金合同是约定基金合同当事人之间权利、义务的法律文件。基金</w:t>
      </w:r>
      <w:proofErr w:type="gramStart"/>
      <w:r w:rsidRPr="006616E8">
        <w:rPr>
          <w:rFonts w:hint="eastAsia"/>
          <w:sz w:val="21"/>
          <w:szCs w:val="21"/>
        </w:rPr>
        <w:t>投资者自依基金</w:t>
      </w:r>
      <w:proofErr w:type="gramEnd"/>
      <w:r w:rsidRPr="006616E8">
        <w:rPr>
          <w:rFonts w:hint="eastAsia"/>
          <w:sz w:val="21"/>
          <w:szCs w:val="21"/>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w:t>
      </w:r>
      <w:bookmarkStart w:id="12" w:name="chapter_level1_3_2344_section_1_end"/>
      <w:bookmarkEnd w:id="12"/>
      <w:r w:rsidRPr="006616E8">
        <w:rPr>
          <w:rFonts w:hint="eastAsia"/>
          <w:sz w:val="21"/>
          <w:szCs w:val="21"/>
        </w:rPr>
        <w:t xml:space="preserve">金合同。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3" w:name="chapter_level1_4_49"/>
      <w:bookmarkStart w:id="14" w:name="_Toc50620789"/>
      <w:r w:rsidRPr="006616E8">
        <w:rPr>
          <w:rFonts w:ascii="宋体" w:eastAsia="宋体" w:hAnsi="宋体" w:hint="eastAsia"/>
          <w:sz w:val="30"/>
        </w:rPr>
        <w:lastRenderedPageBreak/>
        <w:t>第二部分  释义</w:t>
      </w:r>
      <w:bookmarkEnd w:id="13"/>
      <w:bookmarkEnd w:id="14"/>
    </w:p>
    <w:p w:rsidR="006616E8" w:rsidRPr="006616E8" w:rsidRDefault="006616E8">
      <w:pPr>
        <w:pStyle w:val="a3"/>
        <w:spacing w:before="0" w:beforeAutospacing="0" w:after="0" w:afterAutospacing="0" w:line="360" w:lineRule="auto"/>
        <w:ind w:firstLine="420"/>
        <w:divId w:val="132407257"/>
        <w:rPr>
          <w:sz w:val="21"/>
          <w:szCs w:val="21"/>
        </w:rPr>
      </w:pPr>
      <w:bookmarkStart w:id="15" w:name="chapter_level1_4_49_section_1"/>
      <w:bookmarkEnd w:id="15"/>
      <w:r w:rsidRPr="006616E8">
        <w:rPr>
          <w:rFonts w:hint="eastAsia"/>
          <w:sz w:val="21"/>
          <w:szCs w:val="21"/>
        </w:rPr>
        <w:t xml:space="preserve">在本招募说明书中，除非文意另有所指，下列词语或简称具有如下含义：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1、基金或本基金：</w:t>
      </w:r>
      <w:proofErr w:type="gramStart"/>
      <w:r w:rsidRPr="006616E8">
        <w:rPr>
          <w:rFonts w:hint="eastAsia"/>
          <w:sz w:val="21"/>
          <w:szCs w:val="21"/>
        </w:rPr>
        <w:t>指</w:t>
      </w:r>
      <w:bookmarkStart w:id="16" w:name="field_49_productfullname_5"/>
      <w:r w:rsidR="00CA5240">
        <w:rPr>
          <w:rFonts w:hint="eastAsia"/>
          <w:sz w:val="21"/>
          <w:szCs w:val="21"/>
        </w:rPr>
        <w:t>博时汇</w:t>
      </w:r>
      <w:proofErr w:type="gramEnd"/>
      <w:r w:rsidR="00CA5240">
        <w:rPr>
          <w:rFonts w:hint="eastAsia"/>
          <w:sz w:val="21"/>
          <w:szCs w:val="21"/>
        </w:rPr>
        <w:t>智回报灵活配置混合型证券投资基金</w:t>
      </w:r>
      <w:bookmarkEnd w:id="16"/>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2、基金管理人：</w:t>
      </w:r>
      <w:proofErr w:type="gramStart"/>
      <w:r w:rsidRPr="006616E8">
        <w:rPr>
          <w:rFonts w:hint="eastAsia"/>
          <w:sz w:val="21"/>
          <w:szCs w:val="21"/>
        </w:rPr>
        <w:t>指</w:t>
      </w:r>
      <w:bookmarkStart w:id="17" w:name="field_49_managerorgfullname_1"/>
      <w:r w:rsidR="00CA5240">
        <w:rPr>
          <w:rFonts w:hint="eastAsia"/>
          <w:sz w:val="21"/>
          <w:szCs w:val="21"/>
        </w:rPr>
        <w:t>博时</w:t>
      </w:r>
      <w:proofErr w:type="gramEnd"/>
      <w:r w:rsidR="00CA5240">
        <w:rPr>
          <w:rFonts w:hint="eastAsia"/>
          <w:sz w:val="21"/>
          <w:szCs w:val="21"/>
        </w:rPr>
        <w:t>基金管理有限公司</w:t>
      </w:r>
      <w:bookmarkEnd w:id="17"/>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3、基金托管人：指</w:t>
      </w:r>
      <w:bookmarkStart w:id="18" w:name="field_49_trustorgfullname_1"/>
      <w:r w:rsidR="00CA5240">
        <w:rPr>
          <w:rFonts w:hint="eastAsia"/>
          <w:sz w:val="21"/>
          <w:szCs w:val="21"/>
        </w:rPr>
        <w:t>中国工商银行股份有限公司</w:t>
      </w:r>
      <w:bookmarkEnd w:id="18"/>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4、基金合同：指《</w:t>
      </w:r>
      <w:bookmarkStart w:id="19" w:name="field_49_productfullname_6"/>
      <w:r w:rsidR="00CA5240">
        <w:rPr>
          <w:rFonts w:hint="eastAsia"/>
          <w:sz w:val="21"/>
          <w:szCs w:val="21"/>
        </w:rPr>
        <w:t>博时汇智回报灵活配置混合型证券投资基金</w:t>
      </w:r>
      <w:bookmarkEnd w:id="19"/>
      <w:r w:rsidRPr="006616E8">
        <w:rPr>
          <w:rFonts w:hint="eastAsia"/>
          <w:sz w:val="21"/>
          <w:szCs w:val="21"/>
        </w:rPr>
        <w:t xml:space="preserve">基金合同》及对基金合同的任何有效修订和补充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5、托管协议：指基金管理人与基金托管人就本基金签订之《</w:t>
      </w:r>
      <w:bookmarkStart w:id="20" w:name="field_49_productfullname_7"/>
      <w:r w:rsidR="00CA5240">
        <w:rPr>
          <w:rFonts w:hint="eastAsia"/>
          <w:sz w:val="21"/>
          <w:szCs w:val="21"/>
        </w:rPr>
        <w:t>博时汇智回报灵活配置混合型证券投资基金</w:t>
      </w:r>
      <w:bookmarkEnd w:id="20"/>
      <w:r w:rsidRPr="006616E8">
        <w:rPr>
          <w:rFonts w:hint="eastAsia"/>
          <w:sz w:val="21"/>
          <w:szCs w:val="21"/>
        </w:rPr>
        <w:t xml:space="preserve">托管协议》及对该托管协议的任何有效修订和补充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6、招募说明书或本招募说明书：指《</w:t>
      </w:r>
      <w:bookmarkStart w:id="21" w:name="field_49_productfullname_8"/>
      <w:r w:rsidR="00CA5240">
        <w:rPr>
          <w:rFonts w:hint="eastAsia"/>
          <w:sz w:val="21"/>
          <w:szCs w:val="21"/>
        </w:rPr>
        <w:t>博时汇智回报灵活配置混合型证券投资基金</w:t>
      </w:r>
      <w:bookmarkEnd w:id="21"/>
      <w:r w:rsidRPr="006616E8">
        <w:rPr>
          <w:rFonts w:hint="eastAsia"/>
          <w:sz w:val="21"/>
          <w:szCs w:val="21"/>
        </w:rPr>
        <w:t xml:space="preserve">招募说明书》及其更新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7、基金份额发售公告：指《</w:t>
      </w:r>
      <w:bookmarkStart w:id="22" w:name="field_49_productfullname_9"/>
      <w:r w:rsidR="00CA5240">
        <w:rPr>
          <w:rFonts w:hint="eastAsia"/>
          <w:sz w:val="21"/>
          <w:szCs w:val="21"/>
        </w:rPr>
        <w:t>博时汇智回报灵活配置混合型证券投资基金</w:t>
      </w:r>
      <w:bookmarkEnd w:id="22"/>
      <w:r w:rsidRPr="006616E8">
        <w:rPr>
          <w:rFonts w:hint="eastAsia"/>
          <w:sz w:val="21"/>
          <w:szCs w:val="21"/>
        </w:rPr>
        <w:t xml:space="preserve">基金份额发售公告》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8、基金产品资料概要：指《</w:t>
      </w:r>
      <w:bookmarkStart w:id="23" w:name="field_49_productfullname_10"/>
      <w:r w:rsidR="00CA5240">
        <w:rPr>
          <w:rFonts w:hint="eastAsia"/>
          <w:sz w:val="21"/>
          <w:szCs w:val="21"/>
        </w:rPr>
        <w:t>博时汇智回报灵活配置混合型证券投资基金</w:t>
      </w:r>
      <w:bookmarkEnd w:id="23"/>
      <w:r w:rsidRPr="006616E8">
        <w:rPr>
          <w:rFonts w:hint="eastAsia"/>
          <w:sz w:val="21"/>
          <w:szCs w:val="21"/>
        </w:rPr>
        <w:t xml:space="preserve">基金产品资料概要》及其更新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9、法律法规：指中国现行有效并公布实施的法律、行政法规、规范性文件、司法解释、行政规章以及其他对基金合同当事人有约束力的决定、决议、通知等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10、《基金法》：指2003年10月28日经第十届全国人民代表大会常务委员会第五次会议通过，并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11、《销售办法》：指中国证监会2013年3月15日颁布、同年6月1日实施的《证券投资基金销售管理办法》及颁布机关对其不时做出的修订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12、《信息披露办法》：指中国证监会2019年7月26日颁布、同年9月1日实施的《公开募集证券投资基金信息披露管理办法》及颁布机关对其不时做出的修订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lastRenderedPageBreak/>
        <w:t xml:space="preserve">13、《运作办法》：指中国证监会2014年7月7日颁布、同年8月8日实施的《公开募集证券投资基金运作管理办法》及颁布机关对其不时做出的修订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14、《流动性风险管理规定》：指中国证监会2017年8月31日颁布、同年10月1日实施的《公开募集开放式证券投资基金流动性风险管理规定》及颁布机关对其不时做出的修订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15、中国证监会：指中国证券监督管理委员会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16、银行业监督管理机构：指中国银行保险监督管理委员会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17、基金合同当事人：指受基金合同约束，根据基金合同享有权利并承担义务的法律主体，包括基金管理人、基金托管人和基金份额持有人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18、个人投资者：指依据有关法律法规规定可投资于证券投资基金的自然人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19、机构投资者：指依法可以投资证券投资基金的、在中华人民共和国境内合法登记并存续或经有关政府部门批准设立并存续的企业法人、事业法人、社会团体或其他组织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20、合格境外机构投资者：指符合《合格境外机构投资者境内证券投资管理办法》及相关法律法规规定可以投资于在中国境内依法募集的证券投资基金的中国境外的机构投资者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21、投资人：指个人投资者、机构投资者和合格境外机构投资者以及法律法规或中国证监会允许购买证券投资基金的其他投资人的合称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22、基金份额持有人：指依基金合同和招募说明书合法取得基金份额的投资人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 xml:space="preserve">23、基金销售业务：指基金管理人或销售机构宣传推介基金，发售基金份额，办理基金份额的申购、赎回、转换、转托管及定期定额投资等业务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24、销售机构：</w:t>
      </w:r>
      <w:proofErr w:type="gramStart"/>
      <w:r w:rsidRPr="006616E8">
        <w:rPr>
          <w:rFonts w:hint="eastAsia"/>
          <w:sz w:val="21"/>
          <w:szCs w:val="21"/>
        </w:rPr>
        <w:t>指</w:t>
      </w:r>
      <w:bookmarkStart w:id="24" w:name="field_49_managerorgfullname_2"/>
      <w:r w:rsidR="00CA5240">
        <w:rPr>
          <w:rFonts w:hint="eastAsia"/>
          <w:sz w:val="21"/>
          <w:szCs w:val="21"/>
        </w:rPr>
        <w:t>博时</w:t>
      </w:r>
      <w:proofErr w:type="gramEnd"/>
      <w:r w:rsidR="00CA5240">
        <w:rPr>
          <w:rFonts w:hint="eastAsia"/>
          <w:sz w:val="21"/>
          <w:szCs w:val="21"/>
        </w:rPr>
        <w:t>基金管理有限公司</w:t>
      </w:r>
      <w:bookmarkEnd w:id="24"/>
      <w:r w:rsidRPr="006616E8">
        <w:rPr>
          <w:rFonts w:hint="eastAsia"/>
          <w:sz w:val="21"/>
          <w:szCs w:val="21"/>
        </w:rPr>
        <w:t xml:space="preserve">以及符合《销售办法》和中国证监会规定的其他条件，取得基金销售业务资格并与基金管理人签订了基金销售服务代理协议，代为办理基金销售业务的机构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616E8">
        <w:rPr>
          <w:rFonts w:hint="eastAsia"/>
          <w:sz w:val="21"/>
          <w:szCs w:val="21"/>
        </w:rPr>
        <w:t>非交易</w:t>
      </w:r>
      <w:proofErr w:type="gramEnd"/>
      <w:r w:rsidRPr="006616E8">
        <w:rPr>
          <w:rFonts w:hint="eastAsia"/>
          <w:sz w:val="21"/>
          <w:szCs w:val="21"/>
        </w:rPr>
        <w:t xml:space="preserve">过户等 </w:t>
      </w:r>
    </w:p>
    <w:p w:rsidR="006616E8" w:rsidRPr="006616E8" w:rsidRDefault="006616E8">
      <w:pPr>
        <w:pStyle w:val="a3"/>
        <w:spacing w:before="0" w:beforeAutospacing="0" w:after="0" w:afterAutospacing="0" w:line="360" w:lineRule="auto"/>
        <w:ind w:firstLine="420"/>
        <w:divId w:val="132407257"/>
        <w:rPr>
          <w:sz w:val="21"/>
          <w:szCs w:val="21"/>
        </w:rPr>
      </w:pPr>
      <w:r w:rsidRPr="006616E8">
        <w:rPr>
          <w:rFonts w:hint="eastAsia"/>
          <w:sz w:val="21"/>
          <w:szCs w:val="21"/>
        </w:rPr>
        <w:t>26、登记机构：</w:t>
      </w:r>
      <w:proofErr w:type="gramStart"/>
      <w:r w:rsidRPr="006616E8">
        <w:rPr>
          <w:rFonts w:hint="eastAsia"/>
          <w:sz w:val="21"/>
          <w:szCs w:val="21"/>
        </w:rPr>
        <w:t>指办理</w:t>
      </w:r>
      <w:proofErr w:type="gramEnd"/>
      <w:r w:rsidRPr="006616E8">
        <w:rPr>
          <w:rFonts w:hint="eastAsia"/>
          <w:sz w:val="21"/>
          <w:szCs w:val="21"/>
        </w:rPr>
        <w:t>登记业务的机构。基金的登记机构为</w:t>
      </w:r>
      <w:bookmarkStart w:id="25" w:name="field_49_managerorgfullname_3"/>
      <w:r w:rsidR="00CA5240">
        <w:rPr>
          <w:rFonts w:hint="eastAsia"/>
          <w:sz w:val="21"/>
          <w:szCs w:val="21"/>
        </w:rPr>
        <w:t>博时基金管理有限公司</w:t>
      </w:r>
      <w:bookmarkEnd w:id="25"/>
      <w:r w:rsidRPr="006616E8">
        <w:rPr>
          <w:rFonts w:hint="eastAsia"/>
          <w:sz w:val="21"/>
          <w:szCs w:val="21"/>
        </w:rPr>
        <w:t>或接受</w:t>
      </w:r>
      <w:bookmarkStart w:id="26" w:name="field_49_managerorgfullname_4"/>
      <w:r w:rsidR="00CA5240">
        <w:rPr>
          <w:rFonts w:hint="eastAsia"/>
          <w:sz w:val="21"/>
          <w:szCs w:val="21"/>
        </w:rPr>
        <w:t>博时基金管理有限公司</w:t>
      </w:r>
      <w:bookmarkEnd w:id="26"/>
      <w:r w:rsidRPr="006616E8">
        <w:rPr>
          <w:rFonts w:hint="eastAsia"/>
          <w:sz w:val="21"/>
          <w:szCs w:val="21"/>
        </w:rPr>
        <w:t>委托代为办</w:t>
      </w:r>
      <w:bookmarkStart w:id="27" w:name="chapter_level1_4_49_section_1_end"/>
      <w:bookmarkEnd w:id="27"/>
      <w:r w:rsidRPr="006616E8">
        <w:rPr>
          <w:rFonts w:hint="eastAsia"/>
          <w:sz w:val="21"/>
          <w:szCs w:val="21"/>
        </w:rPr>
        <w:t xml:space="preserve">理登记业务的机构 </w:t>
      </w:r>
    </w:p>
    <w:p w:rsidR="006616E8" w:rsidRPr="006616E8" w:rsidRDefault="006616E8">
      <w:pPr>
        <w:pStyle w:val="a3"/>
        <w:spacing w:before="0" w:beforeAutospacing="0" w:after="0" w:afterAutospacing="0" w:line="360" w:lineRule="auto"/>
        <w:ind w:firstLine="420"/>
        <w:divId w:val="1873374779"/>
        <w:rPr>
          <w:sz w:val="21"/>
          <w:szCs w:val="21"/>
        </w:rPr>
      </w:pPr>
      <w:bookmarkStart w:id="28" w:name="chapter_level1_4_49_section_2"/>
      <w:bookmarkEnd w:id="28"/>
      <w:r w:rsidRPr="006616E8">
        <w:rPr>
          <w:rFonts w:hint="eastAsia"/>
          <w:sz w:val="21"/>
          <w:szCs w:val="21"/>
        </w:rPr>
        <w:lastRenderedPageBreak/>
        <w:t xml:space="preserve">27、基金账户：指登记机构为投资人开立的、记录其持有的、基金管理人所管理的基金份额余额及其变动情况的账户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28、基金交易账户：指销售机构为投资人开立的、记录投资人通过该销售机构办理认购、申购、赎回、转换、转托管及定期定额投资等业务而引起的基金份额变动及结余情况的账户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29、基金合同生效日：指基金募集达到法律法规规定及基金合同规定的条件，基金管理人向中国证监会办理基金备案手续完毕，并获得中国证监会书面确认的日期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30、基金合同终止日：指基金合同规定的基金合同终止事由出现后，基金财产清算完毕，清算结果报中国证监会备案并予以公告的日期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31、基金募集期：指自基金份额发售之日起至发售结束之日止的期间，最长不得超过3个月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32、存续期：指基金合同生效至终止之间的不定期期限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33、工作日：指上海证券交易所、深圳证券交易所的正常交易日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34、T日：指销售机构在规定时间受理投资人申购、赎回或其他业务申请的开放日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35、T+n日：指自T日起第n</w:t>
      </w:r>
      <w:proofErr w:type="gramStart"/>
      <w:r w:rsidRPr="006616E8">
        <w:rPr>
          <w:rFonts w:hint="eastAsia"/>
          <w:sz w:val="21"/>
          <w:szCs w:val="21"/>
        </w:rPr>
        <w:t>个</w:t>
      </w:r>
      <w:proofErr w:type="gramEnd"/>
      <w:r w:rsidRPr="006616E8">
        <w:rPr>
          <w:rFonts w:hint="eastAsia"/>
          <w:sz w:val="21"/>
          <w:szCs w:val="21"/>
        </w:rPr>
        <w:t xml:space="preserve">工作日(不包含T日)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36、开放日：指为投资人办理基金份额申购、赎回或其他业务的工作日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37、开放时间：指开放日基金接受申购、赎回或其他交易的时间段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38、《业务规则》：指《</w:t>
      </w:r>
      <w:bookmarkStart w:id="29" w:name="field_49_managerorgfullname_5"/>
      <w:r w:rsidR="00CA5240">
        <w:rPr>
          <w:rFonts w:hint="eastAsia"/>
          <w:sz w:val="21"/>
          <w:szCs w:val="21"/>
        </w:rPr>
        <w:t>博时基金管理有限公司</w:t>
      </w:r>
      <w:bookmarkEnd w:id="29"/>
      <w:r w:rsidRPr="006616E8">
        <w:rPr>
          <w:rFonts w:hint="eastAsia"/>
          <w:sz w:val="21"/>
          <w:szCs w:val="21"/>
        </w:rPr>
        <w:t xml:space="preserve">开放式基金业务规则》，是规范基金管理人所管理的开放式证券投资基金登记方面的业务规则，由基金管理人和投资人共同遵守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39、认购：指在基金募集期内，投资人根据基金合同和招募说明书的规定申请购买基金份额的行为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40、申购：指基金合同生效后，投资人根据基金合同和招募说明书的规定申请购买基金份额的行为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41、赎回：指基金合同生效后，基金份额持有人按基金合同和招募说明书规定的条件要求将基金份额兑换为现金的行为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42、基金转换：指基金份额持有人按照基金合同和基金管理人届时有效公告规定的条件，申请将其持有基金管理人管理的、某一基金的基金份额转换为基金管理人管理的其他</w:t>
      </w:r>
      <w:proofErr w:type="gramStart"/>
      <w:r w:rsidRPr="006616E8">
        <w:rPr>
          <w:rFonts w:hint="eastAsia"/>
          <w:sz w:val="21"/>
          <w:szCs w:val="21"/>
        </w:rPr>
        <w:t>基金基金</w:t>
      </w:r>
      <w:proofErr w:type="gramEnd"/>
      <w:r w:rsidRPr="006616E8">
        <w:rPr>
          <w:rFonts w:hint="eastAsia"/>
          <w:sz w:val="21"/>
          <w:szCs w:val="21"/>
        </w:rPr>
        <w:t xml:space="preserve">份额的行为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lastRenderedPageBreak/>
        <w:t xml:space="preserve">43、转托管：指基金份额持有人在本基金的不同销售机构之间实施的变更所持基金份额销售机构的操作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44、定期定额投资计划：指投资人通过有关销售机构提出申请，约定每期申购日、扣款金额及扣款方式，由销售机构于每期约定扣款日在投资人指定银行账户内自动完成扣款及受理基金申购申请的一种投资方式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45、巨额赎回：指本基金单个开放日，基金净赎回申请(赎回申请份额总数加上基金转换中转出申请份额总数后扣除申购申请份额总数及基金转换中转入申请份额总数后的余额)超过上一开放日基金总份额的</w:t>
      </w:r>
      <w:bookmarkStart w:id="30" w:name="field_49_mintredeemscale_1"/>
      <w:r w:rsidR="00CA5240">
        <w:rPr>
          <w:sz w:val="21"/>
          <w:szCs w:val="21"/>
        </w:rPr>
        <w:t>10</w:t>
      </w:r>
      <w:bookmarkEnd w:id="30"/>
      <w:r w:rsidRPr="006616E8">
        <w:rPr>
          <w:rFonts w:hint="eastAsia"/>
          <w:sz w:val="21"/>
          <w:szCs w:val="21"/>
        </w:rPr>
        <w:t xml:space="preserve"> %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46、元：指人民币元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47、基金收益：指基金投资所得红利、股息、债券利息、买卖证券价差、银行存款利息、已实现的其他合法收入及因运用基金财产带来的成本和费用的节约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48、基金资产总值：指基金拥有的各类有价证券、银行存款本息、基金应收申购款及其他资产的价值总和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49、基金资产净值：指基金资产总值减去基金负债后的价值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50、基金份额净值：指计算日基金资产净值除以计算日基金份额总数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51、基金资产估值：指计算评估基金资产和负债的价值，以确定基金资产净值和基金份额净值的过程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52、流动性受限资产：指由于法律法规、监管、合同或操作障碍等原因无法以合理价格予以变现的资产，包括但不限于到期日在10个交易日以上的逆回购与银行定期存款（</w:t>
      </w:r>
      <w:proofErr w:type="gramStart"/>
      <w:r w:rsidRPr="006616E8">
        <w:rPr>
          <w:rFonts w:hint="eastAsia"/>
          <w:sz w:val="21"/>
          <w:szCs w:val="21"/>
        </w:rPr>
        <w:t>含协议</w:t>
      </w:r>
      <w:proofErr w:type="gramEnd"/>
      <w:r w:rsidRPr="006616E8">
        <w:rPr>
          <w:rFonts w:hint="eastAsia"/>
          <w:sz w:val="21"/>
          <w:szCs w:val="21"/>
        </w:rPr>
        <w:t xml:space="preserve">约定有条件提前支取的银行存款）、停牌股票、流通受限的新股及非公开发行股票、资产支持证券、因发行人债务违约无法进行转让或交易的债券等 </w:t>
      </w:r>
    </w:p>
    <w:p w:rsidR="006616E8" w:rsidRPr="006616E8" w:rsidRDefault="006616E8">
      <w:pPr>
        <w:pStyle w:val="a3"/>
        <w:spacing w:before="0" w:beforeAutospacing="0" w:after="0" w:afterAutospacing="0" w:line="360" w:lineRule="auto"/>
        <w:ind w:firstLine="420"/>
        <w:divId w:val="1873374779"/>
        <w:rPr>
          <w:sz w:val="21"/>
          <w:szCs w:val="21"/>
        </w:rPr>
      </w:pPr>
      <w:r w:rsidRPr="006616E8">
        <w:rPr>
          <w:rFonts w:hint="eastAsia"/>
          <w:sz w:val="21"/>
          <w:szCs w:val="21"/>
        </w:rPr>
        <w:t xml:space="preserve">53、指定媒介：指中国证监会指定的用以进行信息披露的全国性报刊及指定互联网网站（包括基金管理人网站、基金托管人网站、中国证监会基金电子披露网站）等媒介 </w:t>
      </w:r>
    </w:p>
    <w:p w:rsidR="006616E8" w:rsidRPr="006616E8" w:rsidRDefault="006616E8">
      <w:pPr>
        <w:pStyle w:val="a3"/>
        <w:spacing w:before="0" w:beforeAutospacing="0" w:after="0" w:afterAutospacing="0" w:line="360" w:lineRule="auto"/>
        <w:ind w:firstLine="420"/>
        <w:divId w:val="1873374779"/>
        <w:rPr>
          <w:sz w:val="21"/>
          <w:szCs w:val="21"/>
        </w:rPr>
      </w:pPr>
      <w:bookmarkStart w:id="31" w:name="chapter_level1_4_49_section_2_end"/>
      <w:bookmarkEnd w:id="31"/>
      <w:r w:rsidRPr="006616E8">
        <w:rPr>
          <w:rFonts w:hint="eastAsia"/>
          <w:sz w:val="21"/>
          <w:szCs w:val="21"/>
        </w:rPr>
        <w:t xml:space="preserve">54、不可抗力：指基金合同当事人不能预见、不能避免且不能克服的客观事件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32" w:name="chapter_level1_5_53"/>
      <w:bookmarkStart w:id="33" w:name="_Toc50620790"/>
      <w:r w:rsidRPr="006616E8">
        <w:rPr>
          <w:rFonts w:ascii="宋体" w:eastAsia="宋体" w:hAnsi="宋体" w:hint="eastAsia"/>
          <w:sz w:val="30"/>
        </w:rPr>
        <w:lastRenderedPageBreak/>
        <w:t>第三部分  基金管理人</w:t>
      </w:r>
      <w:bookmarkEnd w:id="32"/>
      <w:bookmarkEnd w:id="33"/>
    </w:p>
    <w:p w:rsidR="006616E8" w:rsidRPr="006616E8" w:rsidRDefault="006616E8">
      <w:pPr>
        <w:pStyle w:val="a3"/>
        <w:spacing w:before="0" w:beforeAutospacing="0" w:after="0" w:afterAutospacing="0" w:line="360" w:lineRule="auto"/>
        <w:ind w:firstLine="420"/>
        <w:divId w:val="1116946784"/>
        <w:rPr>
          <w:sz w:val="21"/>
          <w:szCs w:val="21"/>
        </w:rPr>
      </w:pPr>
      <w:bookmarkStart w:id="34" w:name="chapter_level1_5_53_section_1"/>
      <w:bookmarkEnd w:id="34"/>
      <w:r w:rsidRPr="006616E8">
        <w:rPr>
          <w:rStyle w:val="a4"/>
          <w:rFonts w:hint="eastAsia"/>
          <w:sz w:val="21"/>
          <w:szCs w:val="21"/>
        </w:rPr>
        <w:t>一、基金管理人概况</w:t>
      </w:r>
    </w:p>
    <w:p w:rsidR="006616E8" w:rsidRPr="006616E8" w:rsidRDefault="006616E8">
      <w:pPr>
        <w:pStyle w:val="a3"/>
        <w:spacing w:before="0" w:beforeAutospacing="0" w:after="0" w:afterAutospacing="0" w:line="360" w:lineRule="auto"/>
        <w:ind w:firstLine="420"/>
        <w:divId w:val="1116946784"/>
        <w:rPr>
          <w:sz w:val="21"/>
          <w:szCs w:val="21"/>
        </w:rPr>
      </w:pPr>
      <w:bookmarkStart w:id="35" w:name="field_0_managercompanyinfo_1_start"/>
      <w:bookmarkEnd w:id="35"/>
      <w:r w:rsidRPr="006616E8">
        <w:rPr>
          <w:rFonts w:hint="eastAsia"/>
          <w:sz w:val="21"/>
          <w:szCs w:val="21"/>
        </w:rPr>
        <w:t xml:space="preserve">名称： 博时基金管理有限公司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住所： 深圳市福田区莲花街道福新社区益田路5999号基金大厦21层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办公地址： 广东省深圳市福田区益田路5999号基金大厦21层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法定代表人：江向阳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成立时间：  1998年7月13日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注册资本：  2.5亿元人民币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存续期间： 持续经营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联系人：   韩强 </w:t>
      </w:r>
    </w:p>
    <w:p w:rsidR="006616E8" w:rsidRPr="006616E8" w:rsidRDefault="006616E8">
      <w:pPr>
        <w:pStyle w:val="a3"/>
        <w:spacing w:before="0" w:beforeAutospacing="0" w:after="0" w:afterAutospacing="0" w:line="360" w:lineRule="auto"/>
        <w:ind w:firstLine="420"/>
        <w:divId w:val="1116946784"/>
        <w:rPr>
          <w:sz w:val="21"/>
          <w:szCs w:val="21"/>
        </w:rPr>
      </w:pPr>
      <w:r w:rsidRPr="006616E8">
        <w:rPr>
          <w:rFonts w:hint="eastAsia"/>
          <w:sz w:val="21"/>
          <w:szCs w:val="21"/>
        </w:rPr>
        <w:t xml:space="preserve">联系电话： （0755）8316 9999 </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博时基金管理有限公司（以下简称“公司”）经中国证监会</w:t>
      </w:r>
      <w:proofErr w:type="gramStart"/>
      <w:r w:rsidRPr="00D36A19">
        <w:rPr>
          <w:rFonts w:hint="eastAsia"/>
          <w:sz w:val="21"/>
          <w:szCs w:val="21"/>
        </w:rPr>
        <w:t>证监基字</w:t>
      </w:r>
      <w:proofErr w:type="gramEnd"/>
      <w:r w:rsidRPr="00D36A19">
        <w:rPr>
          <w:rFonts w:hint="eastAsia"/>
          <w:sz w:val="21"/>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公司设立了投资决策委员会。投资决策委员会负责指导基金资产的运作、确定基本的投资策略和投资组合的原则。</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w:t>
      </w:r>
      <w:proofErr w:type="gramStart"/>
      <w:r w:rsidRPr="00D36A19">
        <w:rPr>
          <w:rFonts w:hint="eastAsia"/>
          <w:sz w:val="21"/>
          <w:szCs w:val="21"/>
        </w:rPr>
        <w:t>央企业务部</w:t>
      </w:r>
      <w:proofErr w:type="gramEnd"/>
      <w:r w:rsidRPr="00D36A19">
        <w:rPr>
          <w:rFonts w:hint="eastAsia"/>
          <w:sz w:val="21"/>
          <w:szCs w:val="21"/>
        </w:rPr>
        <w:t>、互联网金融部、财富管理部、董事会办公室、办公室、人力资源部、财务部、信息技术部、基金运作部、风险管理部和监察法律部。</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w:t>
      </w:r>
      <w:r w:rsidRPr="00D36A19">
        <w:rPr>
          <w:rFonts w:hint="eastAsia"/>
          <w:sz w:val="21"/>
          <w:szCs w:val="21"/>
        </w:rPr>
        <w:lastRenderedPageBreak/>
        <w:t>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D36A19">
        <w:rPr>
          <w:rFonts w:hint="eastAsia"/>
          <w:sz w:val="21"/>
          <w:szCs w:val="21"/>
        </w:rPr>
        <w:t>募基金</w:t>
      </w:r>
      <w:proofErr w:type="gramEnd"/>
      <w:r w:rsidRPr="00D36A19">
        <w:rPr>
          <w:rFonts w:hint="eastAsia"/>
          <w:sz w:val="21"/>
          <w:szCs w:val="21"/>
        </w:rPr>
        <w:t>组、专户组、指数与创新组、国际组和研究组，分别负责各类固定收益资产的研究和投资工作。</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w:t>
      </w:r>
      <w:proofErr w:type="gramStart"/>
      <w:r w:rsidRPr="00D36A19">
        <w:rPr>
          <w:rFonts w:hint="eastAsia"/>
          <w:sz w:val="21"/>
          <w:szCs w:val="21"/>
        </w:rPr>
        <w:t>户业务</w:t>
      </w:r>
      <w:proofErr w:type="gramEnd"/>
      <w:r w:rsidRPr="00D36A19">
        <w:rPr>
          <w:rFonts w:hint="eastAsia"/>
          <w:sz w:val="21"/>
          <w:szCs w:val="21"/>
        </w:rPr>
        <w:t>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D36A19">
        <w:rPr>
          <w:rFonts w:hint="eastAsia"/>
          <w:sz w:val="21"/>
          <w:szCs w:val="21"/>
        </w:rPr>
        <w:t>台运作</w:t>
      </w:r>
      <w:proofErr w:type="gramEnd"/>
      <w:r w:rsidRPr="00D36A19">
        <w:rPr>
          <w:rFonts w:hint="eastAsia"/>
          <w:sz w:val="21"/>
          <w:szCs w:val="21"/>
        </w:rPr>
        <w:t>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w:t>
      </w:r>
      <w:proofErr w:type="gramStart"/>
      <w:r w:rsidRPr="00D36A19">
        <w:rPr>
          <w:rFonts w:hint="eastAsia"/>
          <w:sz w:val="21"/>
          <w:szCs w:val="21"/>
        </w:rPr>
        <w:t>央企业务部负责招商局集团</w:t>
      </w:r>
      <w:proofErr w:type="gramEnd"/>
      <w:r w:rsidRPr="00D36A19">
        <w:rPr>
          <w:rFonts w:hint="eastAsia"/>
          <w:sz w:val="21"/>
          <w:szCs w:val="21"/>
        </w:rPr>
        <w:t>签约机构客户、重要中央企业及其财务公司等客户的拓展、合作业务落地与服务等工作。销售管理部负责总行渠道维护，零售产品营销组织、销售督导；营销策划及公</w:t>
      </w:r>
      <w:proofErr w:type="gramStart"/>
      <w:r w:rsidRPr="00D36A19">
        <w:rPr>
          <w:rFonts w:hint="eastAsia"/>
          <w:sz w:val="21"/>
          <w:szCs w:val="21"/>
        </w:rPr>
        <w:t>募销售</w:t>
      </w:r>
      <w:proofErr w:type="gramEnd"/>
      <w:r w:rsidRPr="00D36A19">
        <w:rPr>
          <w:rFonts w:hint="eastAsia"/>
          <w:sz w:val="21"/>
          <w:szCs w:val="21"/>
        </w:rPr>
        <w:t>支持；营销培训管理；渠道代销支持与服务；零售体系的绩效考核与费用管理等工作。</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宏观策略部负责</w:t>
      </w:r>
      <w:proofErr w:type="gramStart"/>
      <w:r w:rsidRPr="00D36A19">
        <w:rPr>
          <w:rFonts w:hint="eastAsia"/>
          <w:sz w:val="21"/>
          <w:szCs w:val="21"/>
        </w:rPr>
        <w:t>为投委会</w:t>
      </w:r>
      <w:proofErr w:type="gramEnd"/>
      <w:r w:rsidRPr="00D36A19">
        <w:rPr>
          <w:rFonts w:hint="eastAsia"/>
          <w:sz w:val="21"/>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w:t>
      </w:r>
      <w:proofErr w:type="gramStart"/>
      <w:r w:rsidRPr="00D36A19">
        <w:rPr>
          <w:rFonts w:hint="eastAsia"/>
          <w:sz w:val="21"/>
          <w:szCs w:val="21"/>
        </w:rPr>
        <w:t>一</w:t>
      </w:r>
      <w:proofErr w:type="gramEnd"/>
      <w:r w:rsidRPr="00D36A19">
        <w:rPr>
          <w:rFonts w:hint="eastAsia"/>
          <w:sz w:val="21"/>
          <w:szCs w:val="21"/>
        </w:rPr>
        <w:t>二级市场解决方案，同时负责主动管理资产的投资管理、产品运营、内部控制、风险管理等工作。产品</w:t>
      </w:r>
      <w:proofErr w:type="gramStart"/>
      <w:r w:rsidRPr="00D36A19">
        <w:rPr>
          <w:rFonts w:hint="eastAsia"/>
          <w:sz w:val="21"/>
          <w:szCs w:val="21"/>
        </w:rPr>
        <w:t>规划部</w:t>
      </w:r>
      <w:proofErr w:type="gramEnd"/>
      <w:r w:rsidRPr="00D36A19">
        <w:rPr>
          <w:rFonts w:hint="eastAsia"/>
          <w:sz w:val="21"/>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w:t>
      </w:r>
      <w:r w:rsidRPr="00D36A19">
        <w:rPr>
          <w:rFonts w:hint="eastAsia"/>
          <w:sz w:val="21"/>
          <w:szCs w:val="21"/>
        </w:rPr>
        <w:lastRenderedPageBreak/>
        <w:t>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截止到202</w:t>
      </w:r>
      <w:r w:rsidRPr="00D36A19">
        <w:rPr>
          <w:sz w:val="21"/>
          <w:szCs w:val="21"/>
        </w:rPr>
        <w:t>0</w:t>
      </w:r>
      <w:r w:rsidRPr="00D36A19">
        <w:rPr>
          <w:rFonts w:hint="eastAsia"/>
          <w:sz w:val="21"/>
          <w:szCs w:val="21"/>
        </w:rPr>
        <w:t>年</w:t>
      </w:r>
      <w:r w:rsidRPr="00D36A19">
        <w:rPr>
          <w:sz w:val="21"/>
          <w:szCs w:val="21"/>
        </w:rPr>
        <w:t>12</w:t>
      </w:r>
      <w:r w:rsidRPr="00D36A19">
        <w:rPr>
          <w:rFonts w:hint="eastAsia"/>
          <w:sz w:val="21"/>
          <w:szCs w:val="21"/>
        </w:rPr>
        <w:t>月3</w:t>
      </w:r>
      <w:r w:rsidRPr="00D36A19">
        <w:rPr>
          <w:sz w:val="21"/>
          <w:szCs w:val="21"/>
        </w:rPr>
        <w:t>1</w:t>
      </w:r>
      <w:r w:rsidRPr="00D36A19">
        <w:rPr>
          <w:rFonts w:hint="eastAsia"/>
          <w:sz w:val="21"/>
          <w:szCs w:val="21"/>
        </w:rPr>
        <w:t>日，公司总人数为</w:t>
      </w:r>
      <w:r w:rsidRPr="00D36A19">
        <w:rPr>
          <w:sz w:val="21"/>
          <w:szCs w:val="21"/>
        </w:rPr>
        <w:t>664</w:t>
      </w:r>
      <w:r w:rsidRPr="00D36A19">
        <w:rPr>
          <w:rFonts w:hint="eastAsia"/>
          <w:sz w:val="21"/>
          <w:szCs w:val="21"/>
        </w:rPr>
        <w:t>人，其中研究员和基金经理超过90%拥有硕士及以上学位。</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公司已经建立健全投资管理制度、风险控制制度、内部监察制度、财务管理制度、人事管理制度、信息披露制度和员工行为准则等公司管理制度体系。</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二、主要成员情况</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1、基金管理人董事会成员</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江向阳先生，博士。中共党员，南开大学国际金融博士，清华大学金融媒体</w:t>
      </w:r>
      <w:r w:rsidRPr="00D36A19">
        <w:rPr>
          <w:sz w:val="21"/>
          <w:szCs w:val="21"/>
        </w:rPr>
        <w:t>EMBA</w:t>
      </w:r>
      <w:r w:rsidRPr="00D36A19">
        <w:rPr>
          <w:rFonts w:hint="eastAsia"/>
          <w:sz w:val="21"/>
          <w:szCs w:val="21"/>
        </w:rPr>
        <w:t>。</w:t>
      </w:r>
      <w:hyperlink r:id="rId6" w:history="1">
        <w:dir w:val="ltr">
          <w:r w:rsidRPr="00D36A19">
            <w:rPr>
              <w:sz w:val="21"/>
              <w:szCs w:val="21"/>
            </w:rPr>
            <w:t>1986-1990</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009D697E">
            <w:t>‬</w:t>
          </w:r>
        </w:dir>
      </w:hyperlink>
      <w:r w:rsidRPr="00D36A19">
        <w:rPr>
          <w:rFonts w:hint="eastAsia"/>
          <w:sz w:val="21"/>
          <w:szCs w:val="21"/>
        </w:rPr>
        <w:t>年就读于北京师范大学信息与情报学系，获学士学位；</w:t>
      </w:r>
      <w:hyperlink r:id="rId7" w:history="1">
        <w:dir w:val="ltr">
          <w:r w:rsidRPr="00D36A19">
            <w:rPr>
              <w:sz w:val="21"/>
              <w:szCs w:val="21"/>
            </w:rPr>
            <w:t>1994-1997</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009D697E">
            <w:t>‬</w:t>
          </w:r>
        </w:dir>
      </w:hyperlink>
      <w:r w:rsidRPr="00D36A19">
        <w:rPr>
          <w:rFonts w:hint="eastAsia"/>
          <w:sz w:val="21"/>
          <w:szCs w:val="21"/>
        </w:rPr>
        <w:t>年就读于中国政法大学研究生院，获法学硕士学位；</w:t>
      </w:r>
      <w:hyperlink r:id="rId8" w:history="1">
        <w:dir w:val="ltr">
          <w:r w:rsidRPr="00D36A19">
            <w:rPr>
              <w:sz w:val="21"/>
              <w:szCs w:val="21"/>
            </w:rPr>
            <w:t>2003-2006</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009D697E">
            <w:t>‬</w:t>
          </w:r>
        </w:dir>
      </w:hyperlink>
      <w:r w:rsidRPr="00D36A19">
        <w:rPr>
          <w:rFonts w:hint="eastAsia"/>
          <w:sz w:val="21"/>
          <w:szCs w:val="21"/>
        </w:rPr>
        <w:t>年，就读于南开大学国际经济研究所，获国际金融博士学位。</w:t>
      </w:r>
      <w:r w:rsidRPr="00D36A19">
        <w:rPr>
          <w:sz w:val="21"/>
          <w:szCs w:val="21"/>
        </w:rPr>
        <w:t>1997</w:t>
      </w:r>
      <w:r w:rsidRPr="00D36A19">
        <w:rPr>
          <w:rFonts w:hint="eastAsia"/>
          <w:sz w:val="21"/>
          <w:szCs w:val="21"/>
        </w:rPr>
        <w:t>年</w:t>
      </w:r>
      <w:r w:rsidRPr="00D36A19">
        <w:rPr>
          <w:sz w:val="21"/>
          <w:szCs w:val="21"/>
        </w:rPr>
        <w:t>8</w:t>
      </w:r>
      <w:r w:rsidRPr="00D36A19">
        <w:rPr>
          <w:rFonts w:hint="eastAsia"/>
          <w:sz w:val="21"/>
          <w:szCs w:val="21"/>
        </w:rPr>
        <w:t>月至</w:t>
      </w:r>
      <w:r w:rsidRPr="00D36A19">
        <w:rPr>
          <w:sz w:val="21"/>
          <w:szCs w:val="21"/>
        </w:rPr>
        <w:t>2014</w:t>
      </w:r>
      <w:r w:rsidRPr="00D36A19">
        <w:rPr>
          <w:rFonts w:hint="eastAsia"/>
          <w:sz w:val="21"/>
          <w:szCs w:val="21"/>
        </w:rPr>
        <w:t>年</w:t>
      </w:r>
      <w:r w:rsidRPr="00D36A19">
        <w:rPr>
          <w:sz w:val="21"/>
          <w:szCs w:val="21"/>
        </w:rPr>
        <w:t>12</w:t>
      </w:r>
      <w:r w:rsidRPr="00D36A19">
        <w:rPr>
          <w:rFonts w:hint="eastAsia"/>
          <w:sz w:val="21"/>
          <w:szCs w:val="21"/>
        </w:rPr>
        <w:t>月就职于中国证监会，历任办公厅、党办副主任兼新闻办（</w:t>
      </w:r>
      <w:proofErr w:type="gramStart"/>
      <w:r w:rsidRPr="00D36A19">
        <w:rPr>
          <w:rFonts w:hint="eastAsia"/>
          <w:sz w:val="21"/>
          <w:szCs w:val="21"/>
        </w:rPr>
        <w:t>网信办</w:t>
      </w:r>
      <w:proofErr w:type="gramEnd"/>
      <w:r w:rsidRPr="00D36A19">
        <w:rPr>
          <w:rFonts w:hint="eastAsia"/>
          <w:sz w:val="21"/>
          <w:szCs w:val="21"/>
        </w:rPr>
        <w:t>）主任；中国证监会办公厅副巡视员；中国证监会深圳专员办处</w:t>
      </w:r>
      <w:r w:rsidRPr="00D36A19">
        <w:rPr>
          <w:rFonts w:hint="eastAsia"/>
          <w:sz w:val="21"/>
          <w:szCs w:val="21"/>
        </w:rPr>
        <w:lastRenderedPageBreak/>
        <w:t>长、副专员；中国证监会期货</w:t>
      </w:r>
      <w:proofErr w:type="gramStart"/>
      <w:r w:rsidRPr="00D36A19">
        <w:rPr>
          <w:rFonts w:hint="eastAsia"/>
          <w:sz w:val="21"/>
          <w:szCs w:val="21"/>
        </w:rPr>
        <w:t>监管部</w:t>
      </w:r>
      <w:proofErr w:type="gramEnd"/>
      <w:r w:rsidRPr="00D36A19">
        <w:rPr>
          <w:rFonts w:hint="eastAsia"/>
          <w:sz w:val="21"/>
          <w:szCs w:val="21"/>
        </w:rPr>
        <w:t>副处长、处长。</w:t>
      </w:r>
      <w:r w:rsidRPr="00D36A19">
        <w:rPr>
          <w:sz w:val="21"/>
          <w:szCs w:val="21"/>
        </w:rPr>
        <w:t>2015</w:t>
      </w:r>
      <w:r w:rsidRPr="00D36A19">
        <w:rPr>
          <w:rFonts w:hint="eastAsia"/>
          <w:sz w:val="21"/>
          <w:szCs w:val="21"/>
        </w:rPr>
        <w:t>年</w:t>
      </w:r>
      <w:r w:rsidRPr="00D36A19">
        <w:rPr>
          <w:sz w:val="21"/>
          <w:szCs w:val="21"/>
        </w:rPr>
        <w:t>1</w:t>
      </w:r>
      <w:r w:rsidRPr="00D36A19">
        <w:rPr>
          <w:rFonts w:hint="eastAsia"/>
          <w:sz w:val="21"/>
          <w:szCs w:val="21"/>
        </w:rPr>
        <w:t>月至</w:t>
      </w:r>
      <w:r w:rsidRPr="00D36A19">
        <w:rPr>
          <w:sz w:val="21"/>
          <w:szCs w:val="21"/>
        </w:rPr>
        <w:t>7</w:t>
      </w:r>
      <w:r w:rsidRPr="00D36A19">
        <w:rPr>
          <w:rFonts w:hint="eastAsia"/>
          <w:sz w:val="21"/>
          <w:szCs w:val="21"/>
        </w:rPr>
        <w:t>月，任招商局金融集团副总经理、博时基金管理有限公司党委副书记。</w:t>
      </w:r>
      <w:r w:rsidRPr="00D36A19">
        <w:rPr>
          <w:sz w:val="21"/>
          <w:szCs w:val="21"/>
        </w:rPr>
        <w:t>2015</w:t>
      </w:r>
      <w:r w:rsidRPr="00D36A19">
        <w:rPr>
          <w:rFonts w:hint="eastAsia"/>
          <w:sz w:val="21"/>
          <w:szCs w:val="21"/>
        </w:rPr>
        <w:t>年</w:t>
      </w:r>
      <w:r w:rsidRPr="00D36A19">
        <w:rPr>
          <w:sz w:val="21"/>
          <w:szCs w:val="21"/>
        </w:rPr>
        <w:t>7</w:t>
      </w:r>
      <w:r w:rsidRPr="00D36A19">
        <w:rPr>
          <w:rFonts w:hint="eastAsia"/>
          <w:sz w:val="21"/>
          <w:szCs w:val="21"/>
        </w:rPr>
        <w:t>月至</w:t>
      </w:r>
      <w:proofErr w:type="gramStart"/>
      <w:r w:rsidRPr="00D36A19">
        <w:rPr>
          <w:sz w:val="21"/>
          <w:szCs w:val="21"/>
        </w:rPr>
        <w:t>2020</w:t>
      </w:r>
      <w:r w:rsidRPr="00D36A19">
        <w:rPr>
          <w:rFonts w:hint="eastAsia"/>
          <w:sz w:val="21"/>
          <w:szCs w:val="21"/>
        </w:rPr>
        <w:t>年</w:t>
      </w:r>
      <w:r w:rsidRPr="00D36A19">
        <w:rPr>
          <w:sz w:val="21"/>
          <w:szCs w:val="21"/>
        </w:rPr>
        <w:t>10</w:t>
      </w:r>
      <w:r w:rsidRPr="00D36A19">
        <w:rPr>
          <w:rFonts w:hint="eastAsia"/>
          <w:sz w:val="21"/>
          <w:szCs w:val="21"/>
        </w:rPr>
        <w:t>月任博时</w:t>
      </w:r>
      <w:proofErr w:type="gramEnd"/>
      <w:r w:rsidRPr="00D36A19">
        <w:rPr>
          <w:rFonts w:hint="eastAsia"/>
          <w:sz w:val="21"/>
          <w:szCs w:val="21"/>
        </w:rPr>
        <w:t>基金管理有限公司总经理。自</w:t>
      </w:r>
      <w:r w:rsidRPr="00D36A19">
        <w:rPr>
          <w:sz w:val="21"/>
          <w:szCs w:val="21"/>
        </w:rPr>
        <w:t>2020</w:t>
      </w:r>
      <w:r w:rsidRPr="00D36A19">
        <w:rPr>
          <w:rFonts w:hint="eastAsia"/>
          <w:sz w:val="21"/>
          <w:szCs w:val="21"/>
        </w:rPr>
        <w:t>年</w:t>
      </w:r>
      <w:r w:rsidRPr="00D36A19">
        <w:rPr>
          <w:sz w:val="21"/>
          <w:szCs w:val="21"/>
        </w:rPr>
        <w:t>1</w:t>
      </w:r>
      <w:r w:rsidRPr="00D36A19">
        <w:rPr>
          <w:rFonts w:hint="eastAsia"/>
          <w:sz w:val="21"/>
          <w:szCs w:val="21"/>
        </w:rPr>
        <w:t>月</w:t>
      </w:r>
      <w:r w:rsidRPr="00D36A19">
        <w:rPr>
          <w:sz w:val="21"/>
          <w:szCs w:val="21"/>
        </w:rPr>
        <w:t>9</w:t>
      </w:r>
      <w:r w:rsidRPr="00D36A19">
        <w:rPr>
          <w:rFonts w:hint="eastAsia"/>
          <w:sz w:val="21"/>
          <w:szCs w:val="21"/>
        </w:rPr>
        <w:t>日至</w:t>
      </w:r>
      <w:r w:rsidRPr="00D36A19">
        <w:rPr>
          <w:sz w:val="21"/>
          <w:szCs w:val="21"/>
        </w:rPr>
        <w:t>2020</w:t>
      </w:r>
      <w:r w:rsidRPr="00D36A19">
        <w:rPr>
          <w:rFonts w:hint="eastAsia"/>
          <w:sz w:val="21"/>
          <w:szCs w:val="21"/>
        </w:rPr>
        <w:t>年</w:t>
      </w:r>
      <w:r w:rsidRPr="00D36A19">
        <w:rPr>
          <w:sz w:val="21"/>
          <w:szCs w:val="21"/>
        </w:rPr>
        <w:t>4</w:t>
      </w:r>
      <w:r w:rsidRPr="00D36A19">
        <w:rPr>
          <w:rFonts w:hint="eastAsia"/>
          <w:sz w:val="21"/>
          <w:szCs w:val="21"/>
        </w:rPr>
        <w:t>月</w:t>
      </w:r>
      <w:r w:rsidRPr="00D36A19">
        <w:rPr>
          <w:sz w:val="21"/>
          <w:szCs w:val="21"/>
        </w:rPr>
        <w:t>15</w:t>
      </w:r>
      <w:r w:rsidRPr="00D36A19">
        <w:rPr>
          <w:rFonts w:hint="eastAsia"/>
          <w:sz w:val="21"/>
          <w:szCs w:val="21"/>
        </w:rPr>
        <w:t>日代为履行博时基金董事长职务。自</w:t>
      </w:r>
      <w:proofErr w:type="gramStart"/>
      <w:r w:rsidRPr="00D36A19">
        <w:rPr>
          <w:sz w:val="21"/>
          <w:szCs w:val="21"/>
        </w:rPr>
        <w:t>2020</w:t>
      </w:r>
      <w:r w:rsidRPr="00D36A19">
        <w:rPr>
          <w:rFonts w:hint="eastAsia"/>
          <w:sz w:val="21"/>
          <w:szCs w:val="21"/>
        </w:rPr>
        <w:t>年</w:t>
      </w:r>
      <w:r w:rsidRPr="00D36A19">
        <w:rPr>
          <w:sz w:val="21"/>
          <w:szCs w:val="21"/>
        </w:rPr>
        <w:t>4</w:t>
      </w:r>
      <w:r w:rsidRPr="00D36A19">
        <w:rPr>
          <w:rFonts w:hint="eastAsia"/>
          <w:sz w:val="21"/>
          <w:szCs w:val="21"/>
        </w:rPr>
        <w:t>月</w:t>
      </w:r>
      <w:r w:rsidRPr="00D36A19">
        <w:rPr>
          <w:sz w:val="21"/>
          <w:szCs w:val="21"/>
        </w:rPr>
        <w:t>1</w:t>
      </w:r>
      <w:r w:rsidRPr="00D36A19">
        <w:rPr>
          <w:rFonts w:hint="eastAsia"/>
          <w:sz w:val="21"/>
          <w:szCs w:val="21"/>
        </w:rPr>
        <w:t>日起任博时</w:t>
      </w:r>
      <w:proofErr w:type="gramEnd"/>
      <w:r w:rsidRPr="00D36A19">
        <w:rPr>
          <w:rFonts w:hint="eastAsia"/>
          <w:sz w:val="21"/>
          <w:szCs w:val="21"/>
        </w:rPr>
        <w:t>基金管理有限公司党委书记。自</w:t>
      </w:r>
      <w:r w:rsidRPr="00D36A19">
        <w:rPr>
          <w:sz w:val="21"/>
          <w:szCs w:val="21"/>
        </w:rPr>
        <w:t>2020</w:t>
      </w:r>
      <w:r w:rsidRPr="00D36A19">
        <w:rPr>
          <w:rFonts w:hint="eastAsia"/>
          <w:sz w:val="21"/>
          <w:szCs w:val="21"/>
        </w:rPr>
        <w:t>年</w:t>
      </w:r>
      <w:r w:rsidRPr="00D36A19">
        <w:rPr>
          <w:sz w:val="21"/>
          <w:szCs w:val="21"/>
        </w:rPr>
        <w:t>4</w:t>
      </w:r>
      <w:r w:rsidRPr="00D36A19">
        <w:rPr>
          <w:rFonts w:hint="eastAsia"/>
          <w:sz w:val="21"/>
          <w:szCs w:val="21"/>
        </w:rPr>
        <w:t>月</w:t>
      </w:r>
      <w:r w:rsidRPr="00D36A19">
        <w:rPr>
          <w:sz w:val="21"/>
          <w:szCs w:val="21"/>
        </w:rPr>
        <w:t>15</w:t>
      </w:r>
      <w:r w:rsidRPr="00D36A19">
        <w:rPr>
          <w:rFonts w:hint="eastAsia"/>
          <w:sz w:val="21"/>
          <w:szCs w:val="21"/>
        </w:rPr>
        <w:t>日起，</w:t>
      </w:r>
      <w:proofErr w:type="gramStart"/>
      <w:r w:rsidRPr="00D36A19">
        <w:rPr>
          <w:rFonts w:hint="eastAsia"/>
          <w:sz w:val="21"/>
          <w:szCs w:val="21"/>
        </w:rPr>
        <w:t>任博时</w:t>
      </w:r>
      <w:proofErr w:type="gramEnd"/>
      <w:r w:rsidRPr="00D36A19">
        <w:rPr>
          <w:rFonts w:hint="eastAsia"/>
          <w:sz w:val="21"/>
          <w:szCs w:val="21"/>
        </w:rPr>
        <w:t>基金管理有限公司董事长。</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r w:rsidRPr="00D36A19">
        <w:rPr>
          <w:rFonts w:ascii="MS Gothic" w:eastAsia="MS Gothic" w:hAnsi="MS Gothic" w:cs="MS Gothic" w:hint="eastAsia"/>
          <w:sz w:val="21"/>
          <w:szCs w:val="21"/>
        </w:rPr>
        <w:t>‬</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 xml:space="preserve">苏敏女士,分别于1990 年7 月及2002 年12 </w:t>
      </w:r>
      <w:proofErr w:type="gramStart"/>
      <w:r w:rsidRPr="00D36A19">
        <w:rPr>
          <w:rFonts w:hint="eastAsia"/>
          <w:sz w:val="21"/>
          <w:szCs w:val="21"/>
        </w:rPr>
        <w:t>月获得</w:t>
      </w:r>
      <w:proofErr w:type="gramEnd"/>
      <w:r w:rsidRPr="00D36A19">
        <w:rPr>
          <w:rFonts w:hint="eastAsia"/>
          <w:sz w:val="21"/>
          <w:szCs w:val="21"/>
        </w:rPr>
        <w:t xml:space="preserve">上海财经大学金融专业学士学位和中国科学技术大学工商管理硕士学位。苏女士分别于1998 年6 月、1999 年6 月及2008 年6 </w:t>
      </w:r>
      <w:proofErr w:type="gramStart"/>
      <w:r w:rsidRPr="00D36A19">
        <w:rPr>
          <w:rFonts w:hint="eastAsia"/>
          <w:sz w:val="21"/>
          <w:szCs w:val="21"/>
        </w:rPr>
        <w:t>月获中国</w:t>
      </w:r>
      <w:proofErr w:type="gramEnd"/>
      <w:r w:rsidRPr="00D36A19">
        <w:rPr>
          <w:rFonts w:hint="eastAsia"/>
          <w:sz w:val="21"/>
          <w:szCs w:val="21"/>
        </w:rPr>
        <w:t xml:space="preserve">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w:t>
      </w:r>
      <w:proofErr w:type="gramStart"/>
      <w:r w:rsidRPr="00D36A19">
        <w:rPr>
          <w:rFonts w:hint="eastAsia"/>
          <w:sz w:val="21"/>
          <w:szCs w:val="21"/>
        </w:rPr>
        <w:t>月任深圳</w:t>
      </w:r>
      <w:proofErr w:type="gramEnd"/>
      <w:r w:rsidRPr="00D36A19">
        <w:rPr>
          <w:rFonts w:hint="eastAsia"/>
          <w:sz w:val="21"/>
          <w:szCs w:val="21"/>
        </w:rPr>
        <w:t xml:space="preserve">招商启航互联网投资管理有限公司董事长；自2013 年5 月至2015 年8 </w:t>
      </w:r>
      <w:proofErr w:type="gramStart"/>
      <w:r w:rsidRPr="00D36A19">
        <w:rPr>
          <w:rFonts w:hint="eastAsia"/>
          <w:sz w:val="21"/>
          <w:szCs w:val="21"/>
        </w:rPr>
        <w:t>月任中</w:t>
      </w:r>
      <w:proofErr w:type="gramEnd"/>
      <w:r w:rsidRPr="00D36A19">
        <w:rPr>
          <w:rFonts w:hint="eastAsia"/>
          <w:sz w:val="21"/>
          <w:szCs w:val="21"/>
        </w:rPr>
        <w:t xml:space="preserve">远海运能源运输股份有限公司（上海证券交易所上市公司，股票代码：600026；香港联交所上市公司，股票代码：1138）董事；自2013 年6月至2015 年12 </w:t>
      </w:r>
      <w:proofErr w:type="gramStart"/>
      <w:r w:rsidRPr="00D36A19">
        <w:rPr>
          <w:rFonts w:hint="eastAsia"/>
          <w:sz w:val="21"/>
          <w:szCs w:val="21"/>
        </w:rPr>
        <w:t>月任中</w:t>
      </w:r>
      <w:proofErr w:type="gramEnd"/>
      <w:r w:rsidRPr="00D36A19">
        <w:rPr>
          <w:rFonts w:hint="eastAsia"/>
          <w:sz w:val="21"/>
          <w:szCs w:val="21"/>
        </w:rPr>
        <w:t xml:space="preserve">远海运发展股份有限公司（上海证券交易所上市公司，股票代码：601866；香港联交所上市公司，股票代码：2866）董事；自2009 年12 月至2011 年5 </w:t>
      </w:r>
      <w:proofErr w:type="gramStart"/>
      <w:r w:rsidRPr="00D36A19">
        <w:rPr>
          <w:rFonts w:hint="eastAsia"/>
          <w:sz w:val="21"/>
          <w:szCs w:val="21"/>
        </w:rPr>
        <w:t>月担任</w:t>
      </w:r>
      <w:proofErr w:type="gramEnd"/>
      <w:r w:rsidRPr="00D36A19">
        <w:rPr>
          <w:rFonts w:hint="eastAsia"/>
          <w:sz w:val="21"/>
          <w:szCs w:val="21"/>
        </w:rPr>
        <w:t xml:space="preserve">徽商银行股份有限公司（香港联交所上市公司，股票代码：3698）董事；自2008 年3 月至2011年9 </w:t>
      </w:r>
      <w:proofErr w:type="gramStart"/>
      <w:r w:rsidRPr="00D36A19">
        <w:rPr>
          <w:rFonts w:hint="eastAsia"/>
          <w:sz w:val="21"/>
          <w:szCs w:val="21"/>
        </w:rPr>
        <w:t>月担任</w:t>
      </w:r>
      <w:proofErr w:type="gramEnd"/>
      <w:r w:rsidRPr="00D36A19">
        <w:rPr>
          <w:rFonts w:hint="eastAsia"/>
          <w:sz w:val="21"/>
          <w:szCs w:val="21"/>
        </w:rPr>
        <w:t xml:space="preserve">安徽省皖能股份有限公司（深圳证券交易所上市公司，股票代码︰000543）董事。苏女士亦拥有会计等相关管理经验，其经验包括：自2011 年3 月至2015 年8 </w:t>
      </w:r>
      <w:proofErr w:type="gramStart"/>
      <w:r w:rsidRPr="00D36A19">
        <w:rPr>
          <w:rFonts w:hint="eastAsia"/>
          <w:sz w:val="21"/>
          <w:szCs w:val="21"/>
        </w:rPr>
        <w:t>月担任</w:t>
      </w:r>
      <w:proofErr w:type="gramEnd"/>
      <w:r w:rsidRPr="00D36A19">
        <w:rPr>
          <w:rFonts w:hint="eastAsia"/>
          <w:sz w:val="21"/>
          <w:szCs w:val="21"/>
        </w:rPr>
        <w:t xml:space="preserve">中国海运（集团）总公司总会计师；自2007 年5 月至2011 年4月担任安徽省能源集团有限公司总会计师，并于2010 年11 月至2011 年4 </w:t>
      </w:r>
      <w:proofErr w:type="gramStart"/>
      <w:r w:rsidRPr="00D36A19">
        <w:rPr>
          <w:rFonts w:hint="eastAsia"/>
          <w:sz w:val="21"/>
          <w:szCs w:val="21"/>
        </w:rPr>
        <w:t>月担任</w:t>
      </w:r>
      <w:proofErr w:type="gramEnd"/>
      <w:r w:rsidRPr="00D36A19">
        <w:rPr>
          <w:rFonts w:hint="eastAsia"/>
          <w:sz w:val="21"/>
          <w:szCs w:val="21"/>
        </w:rPr>
        <w:t>该公司副总经理。自2018年9月3日起，</w:t>
      </w:r>
      <w:proofErr w:type="gramStart"/>
      <w:r w:rsidRPr="00D36A19">
        <w:rPr>
          <w:rFonts w:hint="eastAsia"/>
          <w:sz w:val="21"/>
          <w:szCs w:val="21"/>
        </w:rPr>
        <w:t>任博时</w:t>
      </w:r>
      <w:proofErr w:type="gramEnd"/>
      <w:r w:rsidRPr="00D36A19">
        <w:rPr>
          <w:rFonts w:hint="eastAsia"/>
          <w:sz w:val="21"/>
          <w:szCs w:val="21"/>
        </w:rPr>
        <w:t>基金管理有限公司董事。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姚俊先生，博士。19</w:t>
      </w:r>
      <w:r w:rsidRPr="00D36A19">
        <w:rPr>
          <w:sz w:val="21"/>
          <w:szCs w:val="21"/>
        </w:rPr>
        <w:t>93</w:t>
      </w:r>
      <w:r w:rsidRPr="00D36A19">
        <w:rPr>
          <w:rFonts w:hint="eastAsia"/>
          <w:sz w:val="21"/>
          <w:szCs w:val="21"/>
        </w:rPr>
        <w:t>年至19</w:t>
      </w:r>
      <w:r w:rsidRPr="00D36A19">
        <w:rPr>
          <w:sz w:val="21"/>
          <w:szCs w:val="21"/>
        </w:rPr>
        <w:t>97</w:t>
      </w:r>
      <w:r w:rsidRPr="00D36A19">
        <w:rPr>
          <w:rFonts w:hint="eastAsia"/>
          <w:sz w:val="21"/>
          <w:szCs w:val="21"/>
        </w:rPr>
        <w:t>年在华南理工大学习，获双学士学位。19</w:t>
      </w:r>
      <w:r w:rsidRPr="00D36A19">
        <w:rPr>
          <w:sz w:val="21"/>
          <w:szCs w:val="21"/>
        </w:rPr>
        <w:t>97</w:t>
      </w:r>
      <w:r w:rsidRPr="00D36A19">
        <w:rPr>
          <w:rFonts w:hint="eastAsia"/>
          <w:sz w:val="21"/>
          <w:szCs w:val="21"/>
        </w:rPr>
        <w:t>年至</w:t>
      </w:r>
      <w:r w:rsidRPr="00D36A19">
        <w:rPr>
          <w:sz w:val="21"/>
          <w:szCs w:val="21"/>
        </w:rPr>
        <w:t>2000</w:t>
      </w:r>
      <w:r w:rsidRPr="00D36A19">
        <w:rPr>
          <w:rFonts w:hint="eastAsia"/>
          <w:sz w:val="21"/>
          <w:szCs w:val="21"/>
        </w:rPr>
        <w:t>年在华南理工大学工商管理专业学习，获硕士学位。2</w:t>
      </w:r>
      <w:r w:rsidRPr="00D36A19">
        <w:rPr>
          <w:sz w:val="21"/>
          <w:szCs w:val="21"/>
        </w:rPr>
        <w:t>002</w:t>
      </w:r>
      <w:r w:rsidRPr="00D36A19">
        <w:rPr>
          <w:rFonts w:hint="eastAsia"/>
          <w:sz w:val="21"/>
          <w:szCs w:val="21"/>
        </w:rPr>
        <w:t>年9月至2</w:t>
      </w:r>
      <w:r w:rsidRPr="00D36A19">
        <w:rPr>
          <w:sz w:val="21"/>
          <w:szCs w:val="21"/>
        </w:rPr>
        <w:t>005</w:t>
      </w:r>
      <w:r w:rsidRPr="00D36A19">
        <w:rPr>
          <w:rFonts w:hint="eastAsia"/>
          <w:sz w:val="21"/>
          <w:szCs w:val="21"/>
        </w:rPr>
        <w:t>年7月在华南理工大学管理学专业学习，获得博士学位。</w:t>
      </w:r>
      <w:r w:rsidRPr="00D36A19">
        <w:rPr>
          <w:sz w:val="21"/>
          <w:szCs w:val="21"/>
        </w:rPr>
        <w:t>2000</w:t>
      </w:r>
      <w:r w:rsidRPr="00D36A19">
        <w:rPr>
          <w:rFonts w:hint="eastAsia"/>
          <w:sz w:val="21"/>
          <w:szCs w:val="21"/>
        </w:rPr>
        <w:t>年</w:t>
      </w:r>
      <w:r w:rsidRPr="00D36A19">
        <w:rPr>
          <w:sz w:val="21"/>
          <w:szCs w:val="21"/>
        </w:rPr>
        <w:t>6</w:t>
      </w:r>
      <w:r w:rsidRPr="00D36A19">
        <w:rPr>
          <w:rFonts w:hint="eastAsia"/>
          <w:sz w:val="21"/>
          <w:szCs w:val="21"/>
        </w:rPr>
        <w:t>月至</w:t>
      </w:r>
      <w:r w:rsidRPr="00D36A19">
        <w:rPr>
          <w:sz w:val="21"/>
          <w:szCs w:val="21"/>
        </w:rPr>
        <w:t>2002</w:t>
      </w:r>
      <w:r w:rsidRPr="00D36A19">
        <w:rPr>
          <w:rFonts w:hint="eastAsia"/>
          <w:sz w:val="21"/>
          <w:szCs w:val="21"/>
        </w:rPr>
        <w:t>年</w:t>
      </w:r>
      <w:r w:rsidRPr="00D36A19">
        <w:rPr>
          <w:sz w:val="21"/>
          <w:szCs w:val="21"/>
        </w:rPr>
        <w:t>8</w:t>
      </w:r>
      <w:r w:rsidRPr="00D36A19">
        <w:rPr>
          <w:rFonts w:hint="eastAsia"/>
          <w:sz w:val="21"/>
          <w:szCs w:val="21"/>
        </w:rPr>
        <w:t>月任广东电信广州</w:t>
      </w:r>
      <w:r w:rsidRPr="00D36A19">
        <w:rPr>
          <w:rFonts w:hint="eastAsia"/>
          <w:sz w:val="21"/>
          <w:szCs w:val="21"/>
        </w:rPr>
        <w:lastRenderedPageBreak/>
        <w:t>分公司业务部业务主管。2</w:t>
      </w:r>
      <w:r w:rsidRPr="00D36A19">
        <w:rPr>
          <w:sz w:val="21"/>
          <w:szCs w:val="21"/>
        </w:rPr>
        <w:t>005</w:t>
      </w:r>
      <w:r w:rsidRPr="00D36A19">
        <w:rPr>
          <w:rFonts w:hint="eastAsia"/>
          <w:sz w:val="21"/>
          <w:szCs w:val="21"/>
        </w:rPr>
        <w:t>年9月至2</w:t>
      </w:r>
      <w:r w:rsidRPr="00D36A19">
        <w:rPr>
          <w:sz w:val="21"/>
          <w:szCs w:val="21"/>
        </w:rPr>
        <w:t>007</w:t>
      </w:r>
      <w:r w:rsidRPr="00D36A19">
        <w:rPr>
          <w:rFonts w:hint="eastAsia"/>
          <w:sz w:val="21"/>
          <w:szCs w:val="21"/>
        </w:rPr>
        <w:t>年7月，招商局集团博士后工作站任博士后研究员。2</w:t>
      </w:r>
      <w:r w:rsidRPr="00D36A19">
        <w:rPr>
          <w:sz w:val="21"/>
          <w:szCs w:val="21"/>
        </w:rPr>
        <w:t>007</w:t>
      </w:r>
      <w:r w:rsidRPr="00D36A19">
        <w:rPr>
          <w:rFonts w:hint="eastAsia"/>
          <w:sz w:val="21"/>
          <w:szCs w:val="21"/>
        </w:rPr>
        <w:t>年8月至2</w:t>
      </w:r>
      <w:r w:rsidRPr="00D36A19">
        <w:rPr>
          <w:sz w:val="21"/>
          <w:szCs w:val="21"/>
        </w:rPr>
        <w:t>014</w:t>
      </w:r>
      <w:r w:rsidRPr="00D36A19">
        <w:rPr>
          <w:rFonts w:hint="eastAsia"/>
          <w:sz w:val="21"/>
          <w:szCs w:val="21"/>
        </w:rPr>
        <w:t>年5月，任招商证券研究发展中心分析师。2</w:t>
      </w:r>
      <w:r w:rsidRPr="00D36A19">
        <w:rPr>
          <w:sz w:val="21"/>
          <w:szCs w:val="21"/>
        </w:rPr>
        <w:t>014</w:t>
      </w:r>
      <w:r w:rsidRPr="00D36A19">
        <w:rPr>
          <w:rFonts w:hint="eastAsia"/>
          <w:sz w:val="21"/>
          <w:szCs w:val="21"/>
        </w:rPr>
        <w:t>年6月至2</w:t>
      </w:r>
      <w:r w:rsidRPr="00D36A19">
        <w:rPr>
          <w:sz w:val="21"/>
          <w:szCs w:val="21"/>
        </w:rPr>
        <w:t>015</w:t>
      </w:r>
      <w:r w:rsidRPr="00D36A19">
        <w:rPr>
          <w:rFonts w:hint="eastAsia"/>
          <w:sz w:val="21"/>
          <w:szCs w:val="21"/>
        </w:rPr>
        <w:t>年6月任招商证券研究发展中心二部总经理助理。2</w:t>
      </w:r>
      <w:r w:rsidRPr="00D36A19">
        <w:rPr>
          <w:sz w:val="21"/>
          <w:szCs w:val="21"/>
        </w:rPr>
        <w:t>015年</w:t>
      </w:r>
      <w:r w:rsidRPr="00D36A19">
        <w:rPr>
          <w:rFonts w:hint="eastAsia"/>
          <w:sz w:val="21"/>
          <w:szCs w:val="21"/>
        </w:rPr>
        <w:t>6月至2</w:t>
      </w:r>
      <w:r w:rsidRPr="00D36A19">
        <w:rPr>
          <w:sz w:val="21"/>
          <w:szCs w:val="21"/>
        </w:rPr>
        <w:t>016年</w:t>
      </w:r>
      <w:r w:rsidRPr="00D36A19">
        <w:rPr>
          <w:rFonts w:hint="eastAsia"/>
          <w:sz w:val="21"/>
          <w:szCs w:val="21"/>
        </w:rPr>
        <w:t>7月任招商证券研究发展中心二部副总经理（主持工作）。2</w:t>
      </w:r>
      <w:r w:rsidRPr="00D36A19">
        <w:rPr>
          <w:sz w:val="21"/>
          <w:szCs w:val="21"/>
        </w:rPr>
        <w:t>016年</w:t>
      </w:r>
      <w:r w:rsidRPr="00D36A19">
        <w:rPr>
          <w:rFonts w:hint="eastAsia"/>
          <w:sz w:val="21"/>
          <w:szCs w:val="21"/>
        </w:rPr>
        <w:t>7月至2</w:t>
      </w:r>
      <w:r w:rsidRPr="00D36A19">
        <w:rPr>
          <w:sz w:val="21"/>
          <w:szCs w:val="21"/>
        </w:rPr>
        <w:t>020年</w:t>
      </w:r>
      <w:r w:rsidRPr="00D36A19">
        <w:rPr>
          <w:rFonts w:hint="eastAsia"/>
          <w:sz w:val="21"/>
          <w:szCs w:val="21"/>
        </w:rPr>
        <w:t>3月任招商证券研究发展中心二部总经理。2</w:t>
      </w:r>
      <w:r w:rsidRPr="00D36A19">
        <w:rPr>
          <w:sz w:val="21"/>
          <w:szCs w:val="21"/>
        </w:rPr>
        <w:t>020年</w:t>
      </w:r>
      <w:r w:rsidRPr="00D36A19">
        <w:rPr>
          <w:rFonts w:hint="eastAsia"/>
          <w:sz w:val="21"/>
          <w:szCs w:val="21"/>
        </w:rPr>
        <w:t>3月至今任招商证券财富管理及机构业务总部财富管理部总经理。自2</w:t>
      </w:r>
      <w:r w:rsidRPr="00D36A19">
        <w:rPr>
          <w:sz w:val="21"/>
          <w:szCs w:val="21"/>
        </w:rPr>
        <w:t>020</w:t>
      </w:r>
      <w:r w:rsidRPr="00D36A19">
        <w:rPr>
          <w:rFonts w:hint="eastAsia"/>
          <w:sz w:val="21"/>
          <w:szCs w:val="21"/>
        </w:rPr>
        <w:t>年1</w:t>
      </w:r>
      <w:r w:rsidRPr="00D36A19">
        <w:rPr>
          <w:sz w:val="21"/>
          <w:szCs w:val="21"/>
        </w:rPr>
        <w:t>2</w:t>
      </w:r>
      <w:r w:rsidRPr="00D36A19">
        <w:rPr>
          <w:rFonts w:hint="eastAsia"/>
          <w:sz w:val="21"/>
          <w:szCs w:val="21"/>
        </w:rPr>
        <w:t>月</w:t>
      </w:r>
      <w:r w:rsidRPr="00D36A19">
        <w:rPr>
          <w:sz w:val="21"/>
          <w:szCs w:val="21"/>
        </w:rPr>
        <w:t>8</w:t>
      </w:r>
      <w:r w:rsidRPr="00D36A19">
        <w:rPr>
          <w:rFonts w:hint="eastAsia"/>
          <w:sz w:val="21"/>
          <w:szCs w:val="21"/>
        </w:rPr>
        <w:t>日起，</w:t>
      </w:r>
      <w:proofErr w:type="gramStart"/>
      <w:r w:rsidRPr="00D36A19">
        <w:rPr>
          <w:rFonts w:hint="eastAsia"/>
          <w:sz w:val="21"/>
          <w:szCs w:val="21"/>
        </w:rPr>
        <w:t>任博时</w:t>
      </w:r>
      <w:proofErr w:type="gramEnd"/>
      <w:r w:rsidRPr="00D36A19">
        <w:rPr>
          <w:rFonts w:hint="eastAsia"/>
          <w:sz w:val="21"/>
          <w:szCs w:val="21"/>
        </w:rPr>
        <w:t>基金管理有限公司董事。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何翔先生，北京大学财务学专业学士。</w:t>
      </w:r>
      <w:r w:rsidRPr="00D36A19">
        <w:rPr>
          <w:sz w:val="21"/>
          <w:szCs w:val="21"/>
        </w:rPr>
        <w:t>1995</w:t>
      </w:r>
      <w:r w:rsidRPr="00D36A19">
        <w:rPr>
          <w:rFonts w:hint="eastAsia"/>
          <w:sz w:val="21"/>
          <w:szCs w:val="21"/>
        </w:rPr>
        <w:t>年</w:t>
      </w:r>
      <w:r w:rsidRPr="00D36A19">
        <w:rPr>
          <w:sz w:val="21"/>
          <w:szCs w:val="21"/>
        </w:rPr>
        <w:t>7</w:t>
      </w:r>
      <w:r w:rsidRPr="00D36A19">
        <w:rPr>
          <w:rFonts w:hint="eastAsia"/>
          <w:sz w:val="21"/>
          <w:szCs w:val="21"/>
        </w:rPr>
        <w:t>月至2</w:t>
      </w:r>
      <w:r w:rsidRPr="00D36A19">
        <w:rPr>
          <w:sz w:val="21"/>
          <w:szCs w:val="21"/>
        </w:rPr>
        <w:t>000</w:t>
      </w:r>
      <w:r w:rsidRPr="00D36A19">
        <w:rPr>
          <w:rFonts w:hint="eastAsia"/>
          <w:sz w:val="21"/>
          <w:szCs w:val="21"/>
        </w:rPr>
        <w:t>年2月任中国农业银行广西分行国际业务部科员、副科长。2</w:t>
      </w:r>
      <w:r w:rsidRPr="00D36A19">
        <w:rPr>
          <w:sz w:val="21"/>
          <w:szCs w:val="21"/>
        </w:rPr>
        <w:t>000</w:t>
      </w:r>
      <w:r w:rsidRPr="00D36A19">
        <w:rPr>
          <w:rFonts w:hint="eastAsia"/>
          <w:sz w:val="21"/>
          <w:szCs w:val="21"/>
        </w:rPr>
        <w:t>年2月至2</w:t>
      </w:r>
      <w:r w:rsidRPr="00D36A19">
        <w:rPr>
          <w:sz w:val="21"/>
          <w:szCs w:val="21"/>
        </w:rPr>
        <w:t>012</w:t>
      </w:r>
      <w:r w:rsidRPr="00D36A19">
        <w:rPr>
          <w:rFonts w:hint="eastAsia"/>
          <w:sz w:val="21"/>
          <w:szCs w:val="21"/>
        </w:rPr>
        <w:t>年2月任中国长城资产管理公司南宁办事处副科长、科长、副处长、高级经理。2</w:t>
      </w:r>
      <w:r w:rsidRPr="00D36A19">
        <w:rPr>
          <w:sz w:val="21"/>
          <w:szCs w:val="21"/>
        </w:rPr>
        <w:t>012</w:t>
      </w:r>
      <w:r w:rsidRPr="00D36A19">
        <w:rPr>
          <w:rFonts w:hint="eastAsia"/>
          <w:sz w:val="21"/>
          <w:szCs w:val="21"/>
        </w:rPr>
        <w:t>年2月至2</w:t>
      </w:r>
      <w:r w:rsidRPr="00D36A19">
        <w:rPr>
          <w:sz w:val="21"/>
          <w:szCs w:val="21"/>
        </w:rPr>
        <w:t>014</w:t>
      </w:r>
      <w:r w:rsidRPr="00D36A19">
        <w:rPr>
          <w:rFonts w:hint="eastAsia"/>
          <w:sz w:val="21"/>
          <w:szCs w:val="21"/>
        </w:rPr>
        <w:t>年1</w:t>
      </w:r>
      <w:r w:rsidRPr="00D36A19">
        <w:rPr>
          <w:sz w:val="21"/>
          <w:szCs w:val="21"/>
        </w:rPr>
        <w:t>2</w:t>
      </w:r>
      <w:r w:rsidRPr="00D36A19">
        <w:rPr>
          <w:rFonts w:hint="eastAsia"/>
          <w:sz w:val="21"/>
          <w:szCs w:val="21"/>
        </w:rPr>
        <w:t>月，任中国长城资产管理公司乌鲁木齐办事处总经理助理、副总经理；2</w:t>
      </w:r>
      <w:r w:rsidRPr="00D36A19">
        <w:rPr>
          <w:sz w:val="21"/>
          <w:szCs w:val="21"/>
        </w:rPr>
        <w:t>014</w:t>
      </w:r>
      <w:r w:rsidRPr="00D36A19">
        <w:rPr>
          <w:rFonts w:hint="eastAsia"/>
          <w:sz w:val="21"/>
          <w:szCs w:val="21"/>
        </w:rPr>
        <w:t>年1</w:t>
      </w:r>
      <w:r w:rsidRPr="00D36A19">
        <w:rPr>
          <w:sz w:val="21"/>
          <w:szCs w:val="21"/>
        </w:rPr>
        <w:t>2</w:t>
      </w:r>
      <w:r w:rsidRPr="00D36A19">
        <w:rPr>
          <w:rFonts w:hint="eastAsia"/>
          <w:sz w:val="21"/>
          <w:szCs w:val="21"/>
        </w:rPr>
        <w:t>月至2</w:t>
      </w:r>
      <w:r w:rsidRPr="00D36A19">
        <w:rPr>
          <w:sz w:val="21"/>
          <w:szCs w:val="21"/>
        </w:rPr>
        <w:t>018</w:t>
      </w:r>
      <w:r w:rsidRPr="00D36A19">
        <w:rPr>
          <w:rFonts w:hint="eastAsia"/>
          <w:sz w:val="21"/>
          <w:szCs w:val="21"/>
        </w:rPr>
        <w:t>年2月，任中国长城资产管理公司广西分公司副总经理。2</w:t>
      </w:r>
      <w:r w:rsidRPr="00D36A19">
        <w:rPr>
          <w:sz w:val="21"/>
          <w:szCs w:val="21"/>
        </w:rPr>
        <w:t>018</w:t>
      </w:r>
      <w:r w:rsidRPr="00D36A19">
        <w:rPr>
          <w:rFonts w:hint="eastAsia"/>
          <w:sz w:val="21"/>
          <w:szCs w:val="21"/>
        </w:rPr>
        <w:t>年2月至2</w:t>
      </w:r>
      <w:r w:rsidRPr="00D36A19">
        <w:rPr>
          <w:sz w:val="21"/>
          <w:szCs w:val="21"/>
        </w:rPr>
        <w:t>019</w:t>
      </w:r>
      <w:r w:rsidRPr="00D36A19">
        <w:rPr>
          <w:rFonts w:hint="eastAsia"/>
          <w:sz w:val="21"/>
          <w:szCs w:val="21"/>
        </w:rPr>
        <w:t>年8月中国长城资产管理股份有限公司资金管理部副总经理。2</w:t>
      </w:r>
      <w:r w:rsidRPr="00D36A19">
        <w:rPr>
          <w:sz w:val="21"/>
          <w:szCs w:val="21"/>
        </w:rPr>
        <w:t>019</w:t>
      </w:r>
      <w:r w:rsidRPr="00D36A19">
        <w:rPr>
          <w:rFonts w:hint="eastAsia"/>
          <w:sz w:val="21"/>
          <w:szCs w:val="21"/>
        </w:rPr>
        <w:t>年8月至今，任中国长城资产管理股份有限公司投资投行部（资产经营三部）副总经理。自2020年12月8日起，</w:t>
      </w:r>
      <w:proofErr w:type="gramStart"/>
      <w:r w:rsidRPr="00D36A19">
        <w:rPr>
          <w:rFonts w:hint="eastAsia"/>
          <w:sz w:val="21"/>
          <w:szCs w:val="21"/>
        </w:rPr>
        <w:t>任博时</w:t>
      </w:r>
      <w:proofErr w:type="gramEnd"/>
      <w:r w:rsidRPr="00D36A19">
        <w:rPr>
          <w:rFonts w:hint="eastAsia"/>
          <w:sz w:val="21"/>
          <w:szCs w:val="21"/>
        </w:rPr>
        <w:t>基金管理有限公司董事。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李楚楚女士，香港注册会计师。2008年以全额奖学金被香港中文大学录取，并获得工商管理学士学位。2012年起加入毕马威香港办公室审计部门，为大型企业提供上市财务、审计、商业咨询及资本市场服务；2014年起，调入毕马威香港办公室咨询部门，历任高级顾问和咨询经理，参与了众多并购、上市、尽职调查、公司治理、合</w:t>
      </w:r>
      <w:proofErr w:type="gramStart"/>
      <w:r w:rsidRPr="00D36A19">
        <w:rPr>
          <w:rFonts w:hint="eastAsia"/>
          <w:sz w:val="21"/>
          <w:szCs w:val="21"/>
        </w:rPr>
        <w:t>规</w:t>
      </w:r>
      <w:proofErr w:type="gramEnd"/>
      <w:r w:rsidRPr="00D36A19">
        <w:rPr>
          <w:rFonts w:hint="eastAsia"/>
          <w:sz w:val="21"/>
          <w:szCs w:val="21"/>
        </w:rPr>
        <w:t>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w:t>
      </w:r>
      <w:proofErr w:type="gramStart"/>
      <w:r w:rsidRPr="00D36A19">
        <w:rPr>
          <w:rFonts w:hint="eastAsia"/>
          <w:sz w:val="21"/>
          <w:szCs w:val="21"/>
        </w:rPr>
        <w:t>募股权</w:t>
      </w:r>
      <w:proofErr w:type="gramEnd"/>
      <w:r w:rsidRPr="00D36A19">
        <w:rPr>
          <w:rFonts w:hint="eastAsia"/>
          <w:sz w:val="21"/>
          <w:szCs w:val="21"/>
        </w:rPr>
        <w:t>投资、投后管理等方面拥有丰富的经验，领导并管理了多个行业的投资，包括金融服务（保险、资产管理、金融科技等）、医疗保健、消费与零售、新能源与环境、科技与媒体通信等。自2020年12月8日起，</w:t>
      </w:r>
      <w:proofErr w:type="gramStart"/>
      <w:r w:rsidRPr="00D36A19">
        <w:rPr>
          <w:rFonts w:hint="eastAsia"/>
          <w:sz w:val="21"/>
          <w:szCs w:val="21"/>
        </w:rPr>
        <w:t>任博时</w:t>
      </w:r>
      <w:proofErr w:type="gramEnd"/>
      <w:r w:rsidRPr="00D36A19">
        <w:rPr>
          <w:rFonts w:hint="eastAsia"/>
          <w:sz w:val="21"/>
          <w:szCs w:val="21"/>
        </w:rPr>
        <w:t>基金管理有限公司董事。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姜立军先生，1955年生，会计师，工商管理硕士（MBA）。1974年12月参加工作，历任中国远洋运输总公司财务处科员、中国-坦桑尼亚联合海运服务公司财务部经理、</w:t>
      </w:r>
      <w:proofErr w:type="gramStart"/>
      <w:r w:rsidRPr="00D36A19">
        <w:rPr>
          <w:rFonts w:hint="eastAsia"/>
          <w:sz w:val="21"/>
          <w:szCs w:val="21"/>
        </w:rPr>
        <w:t>日本中铃海运</w:t>
      </w:r>
      <w:proofErr w:type="gramEnd"/>
      <w:r w:rsidRPr="00D36A19">
        <w:rPr>
          <w:rFonts w:hint="eastAsia"/>
          <w:sz w:val="21"/>
          <w:szCs w:val="21"/>
        </w:rPr>
        <w:t>服务公司财务部经理、中远（英国）公司财务部经理、香港益丰船务公司财务部经理、香港-佛</w:t>
      </w:r>
      <w:proofErr w:type="gramStart"/>
      <w:r w:rsidRPr="00D36A19">
        <w:rPr>
          <w:rFonts w:hint="eastAsia"/>
          <w:sz w:val="21"/>
          <w:szCs w:val="21"/>
        </w:rPr>
        <w:t>罗伦租箱</w:t>
      </w:r>
      <w:proofErr w:type="gramEnd"/>
      <w:r w:rsidRPr="00D36A19">
        <w:rPr>
          <w:rFonts w:hint="eastAsia"/>
          <w:sz w:val="21"/>
          <w:szCs w:val="21"/>
        </w:rPr>
        <w:t>公司（香港上市公司）副总经理、中远太平洋有限公司（香港上市公司）副总经理、中远日本公司财务部长和营业副本部长、中远集装箱运输有限公司副总会</w:t>
      </w:r>
      <w:r w:rsidRPr="00D36A19">
        <w:rPr>
          <w:rFonts w:hint="eastAsia"/>
          <w:sz w:val="21"/>
          <w:szCs w:val="21"/>
        </w:rPr>
        <w:lastRenderedPageBreak/>
        <w:t>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w:t>
      </w:r>
      <w:r w:rsidRPr="00D36A19">
        <w:rPr>
          <w:sz w:val="21"/>
          <w:szCs w:val="21"/>
        </w:rPr>
        <w:t>17</w:t>
      </w:r>
      <w:r w:rsidRPr="00D36A19">
        <w:rPr>
          <w:rFonts w:hint="eastAsia"/>
          <w:sz w:val="21"/>
          <w:szCs w:val="21"/>
        </w:rPr>
        <w:t>年1</w:t>
      </w:r>
      <w:r w:rsidRPr="00D36A19">
        <w:rPr>
          <w:sz w:val="21"/>
          <w:szCs w:val="21"/>
        </w:rPr>
        <w:t>1</w:t>
      </w:r>
      <w:r w:rsidRPr="00D36A19">
        <w:rPr>
          <w:rFonts w:hint="eastAsia"/>
          <w:sz w:val="21"/>
          <w:szCs w:val="21"/>
        </w:rPr>
        <w:t>月</w:t>
      </w:r>
      <w:r w:rsidRPr="00D36A19">
        <w:rPr>
          <w:sz w:val="21"/>
          <w:szCs w:val="21"/>
        </w:rPr>
        <w:t>3</w:t>
      </w:r>
      <w:r w:rsidRPr="00D36A19">
        <w:rPr>
          <w:rFonts w:hint="eastAsia"/>
          <w:sz w:val="21"/>
          <w:szCs w:val="21"/>
        </w:rPr>
        <w:t>日起，</w:t>
      </w:r>
      <w:proofErr w:type="gramStart"/>
      <w:r w:rsidRPr="00D36A19">
        <w:rPr>
          <w:rFonts w:hint="eastAsia"/>
          <w:sz w:val="21"/>
          <w:szCs w:val="21"/>
        </w:rPr>
        <w:t>任博时</w:t>
      </w:r>
      <w:proofErr w:type="gramEnd"/>
      <w:r w:rsidRPr="00D36A19">
        <w:rPr>
          <w:rFonts w:hint="eastAsia"/>
          <w:sz w:val="21"/>
          <w:szCs w:val="21"/>
        </w:rPr>
        <w:t>基金管理有限公司独立董事。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w:t>
      </w:r>
      <w:proofErr w:type="gramStart"/>
      <w:r w:rsidRPr="00D36A19">
        <w:rPr>
          <w:rFonts w:hint="eastAsia"/>
          <w:sz w:val="21"/>
          <w:szCs w:val="21"/>
        </w:rPr>
        <w:t>深圳市深粮控股</w:t>
      </w:r>
      <w:proofErr w:type="gramEnd"/>
      <w:r w:rsidRPr="00D36A19">
        <w:rPr>
          <w:rFonts w:hint="eastAsia"/>
          <w:sz w:val="21"/>
          <w:szCs w:val="21"/>
        </w:rPr>
        <w:t>股份有限公司独立董事。自2017年11月3日起，</w:t>
      </w:r>
      <w:proofErr w:type="gramStart"/>
      <w:r w:rsidRPr="00D36A19">
        <w:rPr>
          <w:rFonts w:hint="eastAsia"/>
          <w:sz w:val="21"/>
          <w:szCs w:val="21"/>
        </w:rPr>
        <w:t>任博时</w:t>
      </w:r>
      <w:proofErr w:type="gramEnd"/>
      <w:r w:rsidRPr="00D36A19">
        <w:rPr>
          <w:rFonts w:hint="eastAsia"/>
          <w:sz w:val="21"/>
          <w:szCs w:val="21"/>
        </w:rPr>
        <w:t>基金管理有限公司独立董事。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宋子洲先生，1960年生，中国保险资产管理业协会金融科技委员会主任委员。历任中国人寿保险公司稽核部制度处处长、资金运用部财会监督处处长、资金运用中心副总经理，中国人</w:t>
      </w:r>
      <w:proofErr w:type="gramStart"/>
      <w:r w:rsidRPr="00D36A19">
        <w:rPr>
          <w:rFonts w:hint="eastAsia"/>
          <w:sz w:val="21"/>
          <w:szCs w:val="21"/>
        </w:rPr>
        <w:t>寿资产</w:t>
      </w:r>
      <w:proofErr w:type="gramEnd"/>
      <w:r w:rsidRPr="00D36A19">
        <w:rPr>
          <w:rFonts w:hint="eastAsia"/>
          <w:sz w:val="21"/>
          <w:szCs w:val="21"/>
        </w:rPr>
        <w:t>管理有限公司风险管理及合</w:t>
      </w:r>
      <w:proofErr w:type="gramStart"/>
      <w:r w:rsidRPr="00D36A19">
        <w:rPr>
          <w:rFonts w:hint="eastAsia"/>
          <w:sz w:val="21"/>
          <w:szCs w:val="21"/>
        </w:rPr>
        <w:t>规</w:t>
      </w:r>
      <w:proofErr w:type="gramEnd"/>
      <w:r w:rsidRPr="00D36A19">
        <w:rPr>
          <w:rFonts w:hint="eastAsia"/>
          <w:sz w:val="21"/>
          <w:szCs w:val="21"/>
        </w:rPr>
        <w:t>部总监、首席风险官、副总裁。从事保险资金投资管理工作20余年，在保险资产管理公司的投资、运营、风险管理等方面积累了丰富的经验。自20</w:t>
      </w:r>
      <w:r w:rsidRPr="00D36A19">
        <w:rPr>
          <w:sz w:val="21"/>
          <w:szCs w:val="21"/>
        </w:rPr>
        <w:t>20</w:t>
      </w:r>
      <w:r w:rsidRPr="00D36A19">
        <w:rPr>
          <w:rFonts w:hint="eastAsia"/>
          <w:sz w:val="21"/>
          <w:szCs w:val="21"/>
        </w:rPr>
        <w:t>年</w:t>
      </w:r>
      <w:r w:rsidRPr="00D36A19">
        <w:rPr>
          <w:sz w:val="21"/>
          <w:szCs w:val="21"/>
        </w:rPr>
        <w:t>12</w:t>
      </w:r>
      <w:r w:rsidRPr="00D36A19">
        <w:rPr>
          <w:rFonts w:hint="eastAsia"/>
          <w:sz w:val="21"/>
          <w:szCs w:val="21"/>
        </w:rPr>
        <w:t>月</w:t>
      </w:r>
      <w:r w:rsidRPr="00D36A19">
        <w:rPr>
          <w:sz w:val="21"/>
          <w:szCs w:val="21"/>
        </w:rPr>
        <w:t>8</w:t>
      </w:r>
      <w:r w:rsidRPr="00D36A19">
        <w:rPr>
          <w:rFonts w:hint="eastAsia"/>
          <w:sz w:val="21"/>
          <w:szCs w:val="21"/>
        </w:rPr>
        <w:t>日起，</w:t>
      </w:r>
      <w:proofErr w:type="gramStart"/>
      <w:r w:rsidRPr="00D36A19">
        <w:rPr>
          <w:rFonts w:hint="eastAsia"/>
          <w:sz w:val="21"/>
          <w:szCs w:val="21"/>
        </w:rPr>
        <w:t>任博时</w:t>
      </w:r>
      <w:proofErr w:type="gramEnd"/>
      <w:r w:rsidRPr="00D36A19">
        <w:rPr>
          <w:rFonts w:hint="eastAsia"/>
          <w:sz w:val="21"/>
          <w:szCs w:val="21"/>
        </w:rPr>
        <w:t>基金管理有限公司独立董事。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2、基金管理人监事会成员</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 xml:space="preserve">何敏女士，1975年出生，中南财经大学会计学硕士。1999年7月至2006年4月任招商证券股份有限公司财务部会计核算岗，2006年4月至2009年4 </w:t>
      </w:r>
      <w:proofErr w:type="gramStart"/>
      <w:r w:rsidRPr="00D36A19">
        <w:rPr>
          <w:rFonts w:hint="eastAsia"/>
          <w:sz w:val="21"/>
          <w:szCs w:val="21"/>
        </w:rPr>
        <w:t>月任招商</w:t>
      </w:r>
      <w:proofErr w:type="gramEnd"/>
      <w:r w:rsidRPr="00D36A19">
        <w:rPr>
          <w:rFonts w:hint="eastAsia"/>
          <w:sz w:val="21"/>
          <w:szCs w:val="21"/>
        </w:rPr>
        <w:t>证券股份有限</w:t>
      </w:r>
      <w:r w:rsidRPr="00D36A19">
        <w:rPr>
          <w:rFonts w:hint="eastAsia"/>
          <w:sz w:val="21"/>
          <w:szCs w:val="21"/>
        </w:rPr>
        <w:lastRenderedPageBreak/>
        <w:t>公司财务部总经理助理，2009年4月至 2019年2月任 招商证券股份有限公司财务部副总经理，2019年2月至今任招商证券股份有限公司财务部总经理。自2019年4月10日起，</w:t>
      </w:r>
      <w:proofErr w:type="gramStart"/>
      <w:r w:rsidRPr="00D36A19">
        <w:rPr>
          <w:rFonts w:hint="eastAsia"/>
          <w:sz w:val="21"/>
          <w:szCs w:val="21"/>
        </w:rPr>
        <w:t>任博时</w:t>
      </w:r>
      <w:proofErr w:type="gramEnd"/>
      <w:r w:rsidRPr="00D36A19">
        <w:rPr>
          <w:rFonts w:hint="eastAsia"/>
          <w:sz w:val="21"/>
          <w:szCs w:val="21"/>
        </w:rPr>
        <w:t>基金管理有限公司监事会主席。</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w:t>
      </w:r>
      <w:proofErr w:type="gramStart"/>
      <w:r w:rsidRPr="00D36A19">
        <w:rPr>
          <w:rFonts w:hint="eastAsia"/>
          <w:sz w:val="21"/>
          <w:szCs w:val="21"/>
        </w:rPr>
        <w:t>专职董</w:t>
      </w:r>
      <w:proofErr w:type="gramEnd"/>
      <w:r w:rsidRPr="00D36A19">
        <w:rPr>
          <w:rFonts w:hint="eastAsia"/>
          <w:sz w:val="21"/>
          <w:szCs w:val="21"/>
        </w:rPr>
        <w:t>监事。自2017年6月起，</w:t>
      </w:r>
      <w:proofErr w:type="gramStart"/>
      <w:r w:rsidRPr="00D36A19">
        <w:rPr>
          <w:rFonts w:hint="eastAsia"/>
          <w:sz w:val="21"/>
          <w:szCs w:val="21"/>
        </w:rPr>
        <w:t>任博时</w:t>
      </w:r>
      <w:proofErr w:type="gramEnd"/>
      <w:r w:rsidRPr="00D36A19">
        <w:rPr>
          <w:rFonts w:hint="eastAsia"/>
          <w:sz w:val="21"/>
          <w:szCs w:val="21"/>
        </w:rPr>
        <w:t>基金管理有限公司监事。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w:t>
      </w:r>
      <w:proofErr w:type="gramStart"/>
      <w:r w:rsidRPr="00D36A19">
        <w:rPr>
          <w:rFonts w:hint="eastAsia"/>
          <w:sz w:val="21"/>
          <w:szCs w:val="21"/>
        </w:rPr>
        <w:t>专职董</w:t>
      </w:r>
      <w:proofErr w:type="gramEnd"/>
      <w:r w:rsidRPr="00D36A19">
        <w:rPr>
          <w:rFonts w:hint="eastAsia"/>
          <w:sz w:val="21"/>
          <w:szCs w:val="21"/>
        </w:rPr>
        <w:t>监事。自2013年3月起，</w:t>
      </w:r>
      <w:proofErr w:type="gramStart"/>
      <w:r w:rsidRPr="00D36A19">
        <w:rPr>
          <w:rFonts w:hint="eastAsia"/>
          <w:sz w:val="21"/>
          <w:szCs w:val="21"/>
        </w:rPr>
        <w:t>任博时</w:t>
      </w:r>
      <w:proofErr w:type="gramEnd"/>
      <w:r w:rsidRPr="00D36A19">
        <w:rPr>
          <w:rFonts w:hint="eastAsia"/>
          <w:sz w:val="21"/>
          <w:szCs w:val="21"/>
        </w:rPr>
        <w:t>基金管理有限公司监事。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郑波先生，博士。2001年起先后在中国平安保险公司总公司、博时基金管理有限公司工作。现任博时基金管理有限公司公司董事总经理兼人力资源部总经理。自2008年7月起，</w:t>
      </w:r>
      <w:proofErr w:type="gramStart"/>
      <w:r w:rsidRPr="00D36A19">
        <w:rPr>
          <w:rFonts w:hint="eastAsia"/>
          <w:sz w:val="21"/>
          <w:szCs w:val="21"/>
        </w:rPr>
        <w:t>任博时</w:t>
      </w:r>
      <w:proofErr w:type="gramEnd"/>
      <w:r w:rsidRPr="00D36A19">
        <w:rPr>
          <w:rFonts w:hint="eastAsia"/>
          <w:sz w:val="21"/>
          <w:szCs w:val="21"/>
        </w:rPr>
        <w:t>基金管理有限公司监事。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严斌先生，硕士。1997年7月起先后在华侨城集团公司、博时基金管理有限公司工作。现任博时基金管理有限公司财务部总经理。自2015年5月起，</w:t>
      </w:r>
      <w:proofErr w:type="gramStart"/>
      <w:r w:rsidRPr="00D36A19">
        <w:rPr>
          <w:rFonts w:hint="eastAsia"/>
          <w:sz w:val="21"/>
          <w:szCs w:val="21"/>
        </w:rPr>
        <w:t>任博时</w:t>
      </w:r>
      <w:proofErr w:type="gramEnd"/>
      <w:r w:rsidRPr="00D36A19">
        <w:rPr>
          <w:rFonts w:hint="eastAsia"/>
          <w:sz w:val="21"/>
          <w:szCs w:val="21"/>
        </w:rPr>
        <w:t>基金管理有限公司监事。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D36A19">
        <w:rPr>
          <w:rFonts w:hint="eastAsia"/>
          <w:sz w:val="21"/>
          <w:szCs w:val="21"/>
        </w:rPr>
        <w:t>部基金</w:t>
      </w:r>
      <w:proofErr w:type="gramEnd"/>
      <w:r w:rsidRPr="00D36A19">
        <w:rPr>
          <w:rFonts w:hint="eastAsia"/>
          <w:sz w:val="21"/>
          <w:szCs w:val="21"/>
        </w:rPr>
        <w:t>经理、博时平衡配置混合型</w:t>
      </w:r>
      <w:proofErr w:type="gramStart"/>
      <w:r w:rsidRPr="00D36A19">
        <w:rPr>
          <w:rFonts w:hint="eastAsia"/>
          <w:sz w:val="21"/>
          <w:szCs w:val="21"/>
        </w:rPr>
        <w:t>基金基金</w:t>
      </w:r>
      <w:proofErr w:type="gramEnd"/>
      <w:r w:rsidRPr="00D36A19">
        <w:rPr>
          <w:rFonts w:hint="eastAsia"/>
          <w:sz w:val="21"/>
          <w:szCs w:val="21"/>
        </w:rPr>
        <w:t>经理、固定收益部副总经理、社保组合投资经理、固定收益部总经理、固定收益总部董事总经理、年金投资部总经理、公司总经理助理。现任公司首席资产配置官兼社保组合投资经理、高级投资经理。自2016年3月18日起，担任博时基金管理有限公司监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3、高级管理人员</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江向阳先生，简历同上。</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lastRenderedPageBreak/>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w:t>
      </w:r>
      <w:proofErr w:type="gramStart"/>
      <w:r w:rsidRPr="00D36A19">
        <w:rPr>
          <w:rFonts w:hint="eastAsia"/>
          <w:sz w:val="21"/>
          <w:szCs w:val="21"/>
        </w:rPr>
        <w:t>任博时</w:t>
      </w:r>
      <w:proofErr w:type="gramEnd"/>
      <w:r w:rsidRPr="00D36A19">
        <w:rPr>
          <w:rFonts w:hint="eastAsia"/>
          <w:sz w:val="21"/>
          <w:szCs w:val="21"/>
        </w:rPr>
        <w:t>基金管理有限公司总经理。</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王德英先生，硕士，副总经理。1995年起先后在北京清华计算机公司</w:t>
      </w:r>
      <w:proofErr w:type="gramStart"/>
      <w:r w:rsidRPr="00D36A19">
        <w:rPr>
          <w:rFonts w:hint="eastAsia"/>
          <w:sz w:val="21"/>
          <w:szCs w:val="21"/>
        </w:rPr>
        <w:t>任开发</w:t>
      </w:r>
      <w:proofErr w:type="gramEnd"/>
      <w:r w:rsidRPr="00D36A19">
        <w:rPr>
          <w:rFonts w:hint="eastAsia"/>
          <w:sz w:val="21"/>
          <w:szCs w:val="21"/>
        </w:rPr>
        <w:t>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邵凯先生，经济学硕士，副总经理。1997年至1999年在河北省经济开发投资公司从事投资管理工作。2000年8月加入博时基金管理有限公司，历任债券组合经理助理、债券组合经理、社保债券</w:t>
      </w:r>
      <w:proofErr w:type="gramStart"/>
      <w:r w:rsidRPr="00D36A19">
        <w:rPr>
          <w:rFonts w:hint="eastAsia"/>
          <w:sz w:val="21"/>
          <w:szCs w:val="21"/>
        </w:rPr>
        <w:t>基金基金</w:t>
      </w:r>
      <w:proofErr w:type="gramEnd"/>
      <w:r w:rsidRPr="00D36A19">
        <w:rPr>
          <w:rFonts w:hint="eastAsia"/>
          <w:sz w:val="21"/>
          <w:szCs w:val="21"/>
        </w:rPr>
        <w:t>经理、固定收益部副总经理兼社保债券</w:t>
      </w:r>
      <w:proofErr w:type="gramStart"/>
      <w:r w:rsidRPr="00D36A19">
        <w:rPr>
          <w:rFonts w:hint="eastAsia"/>
          <w:sz w:val="21"/>
          <w:szCs w:val="21"/>
        </w:rPr>
        <w:t>基金基金</w:t>
      </w:r>
      <w:proofErr w:type="gramEnd"/>
      <w:r w:rsidRPr="00D36A19">
        <w:rPr>
          <w:rFonts w:hint="eastAsia"/>
          <w:sz w:val="21"/>
          <w:szCs w:val="21"/>
        </w:rPr>
        <w:t>经理、固定收益部总经理、固定收益投资总监、社保组合投资经理。现任公司副总经理兼首席固定收益投资官、兼任博时基金（国际）有限公司董事、博时资本管理有限公司董事。</w:t>
      </w:r>
    </w:p>
    <w:p w:rsidR="00D36A19" w:rsidRPr="00D36A19"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徐卫先生，硕士，副总经理。1993年起先后在深圳市证券管理办公室、中国证监会、摩根士丹利华</w:t>
      </w:r>
      <w:proofErr w:type="gramStart"/>
      <w:r w:rsidRPr="00D36A19">
        <w:rPr>
          <w:rFonts w:hint="eastAsia"/>
          <w:sz w:val="21"/>
          <w:szCs w:val="21"/>
        </w:rPr>
        <w:t>鑫</w:t>
      </w:r>
      <w:proofErr w:type="gramEnd"/>
      <w:r w:rsidRPr="00D36A19">
        <w:rPr>
          <w:rFonts w:hint="eastAsia"/>
          <w:sz w:val="21"/>
          <w:szCs w:val="21"/>
        </w:rPr>
        <w:t>基金工作。2015年6月加入博时基金管理有限公司，现任公司副总</w:t>
      </w:r>
      <w:proofErr w:type="gramStart"/>
      <w:r w:rsidRPr="00D36A19">
        <w:rPr>
          <w:rFonts w:hint="eastAsia"/>
          <w:sz w:val="21"/>
          <w:szCs w:val="21"/>
        </w:rPr>
        <w:t>经理兼博时</w:t>
      </w:r>
      <w:proofErr w:type="gramEnd"/>
      <w:r w:rsidRPr="00D36A19">
        <w:rPr>
          <w:rFonts w:hint="eastAsia"/>
          <w:sz w:val="21"/>
          <w:szCs w:val="21"/>
        </w:rPr>
        <w:t xml:space="preserve">资本管理有限公司董事、博时基金(国际)有限公司董事会主席。  </w:t>
      </w:r>
    </w:p>
    <w:p w:rsidR="006616E8" w:rsidRPr="006616E8" w:rsidRDefault="00D36A19" w:rsidP="00D36A19">
      <w:pPr>
        <w:pStyle w:val="a3"/>
        <w:spacing w:before="0" w:beforeAutospacing="0" w:after="0" w:afterAutospacing="0" w:line="360" w:lineRule="auto"/>
        <w:ind w:firstLine="420"/>
        <w:divId w:val="1116946784"/>
        <w:rPr>
          <w:sz w:val="21"/>
          <w:szCs w:val="21"/>
        </w:rPr>
      </w:pPr>
      <w:r w:rsidRPr="00D36A19">
        <w:rPr>
          <w:rFonts w:hint="eastAsia"/>
          <w:sz w:val="21"/>
          <w:szCs w:val="21"/>
        </w:rPr>
        <w:t>孙麒清女士，</w:t>
      </w:r>
      <w:proofErr w:type="gramStart"/>
      <w:r w:rsidRPr="00D36A19">
        <w:rPr>
          <w:rFonts w:hint="eastAsia"/>
          <w:sz w:val="21"/>
          <w:szCs w:val="21"/>
        </w:rPr>
        <w:t>商法学</w:t>
      </w:r>
      <w:proofErr w:type="gramEnd"/>
      <w:r w:rsidRPr="00D36A19">
        <w:rPr>
          <w:rFonts w:hint="eastAsia"/>
          <w:sz w:val="21"/>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bookmarkStart w:id="36" w:name="field_0_managerpersoninfo_1_start"/>
      <w:bookmarkEnd w:id="36"/>
    </w:p>
    <w:p w:rsidR="006616E8" w:rsidRPr="006616E8" w:rsidRDefault="006616E8">
      <w:pPr>
        <w:pStyle w:val="a3"/>
        <w:spacing w:before="0" w:beforeAutospacing="0" w:after="0" w:afterAutospacing="0" w:line="360" w:lineRule="auto"/>
        <w:ind w:firstLine="420"/>
        <w:divId w:val="602304986"/>
        <w:rPr>
          <w:sz w:val="21"/>
          <w:szCs w:val="21"/>
        </w:rPr>
      </w:pPr>
      <w:bookmarkStart w:id="37" w:name="chapter_level1_5_53_section_2"/>
      <w:bookmarkEnd w:id="37"/>
      <w:r w:rsidRPr="006616E8">
        <w:rPr>
          <w:rFonts w:hint="eastAsia"/>
          <w:sz w:val="21"/>
          <w:szCs w:val="21"/>
        </w:rPr>
        <w:t>4、本</w:t>
      </w:r>
      <w:proofErr w:type="gramStart"/>
      <w:r w:rsidRPr="006616E8">
        <w:rPr>
          <w:rFonts w:hint="eastAsia"/>
          <w:sz w:val="21"/>
          <w:szCs w:val="21"/>
        </w:rPr>
        <w:t>基金基金</w:t>
      </w:r>
      <w:proofErr w:type="gramEnd"/>
      <w:r w:rsidRPr="006616E8">
        <w:rPr>
          <w:rFonts w:hint="eastAsia"/>
          <w:sz w:val="21"/>
          <w:szCs w:val="21"/>
        </w:rPr>
        <w:t xml:space="preserve">经理 </w:t>
      </w:r>
    </w:p>
    <w:p w:rsidR="006616E8" w:rsidRPr="006616E8" w:rsidRDefault="006616E8">
      <w:pPr>
        <w:pStyle w:val="a3"/>
        <w:spacing w:before="0" w:beforeAutospacing="0" w:after="0" w:afterAutospacing="0" w:line="360" w:lineRule="auto"/>
        <w:ind w:firstLine="420"/>
        <w:divId w:val="602304986"/>
        <w:rPr>
          <w:sz w:val="21"/>
          <w:szCs w:val="21"/>
        </w:rPr>
      </w:pPr>
      <w:bookmarkStart w:id="38" w:name="field_0_fundmanagerresume_1_start"/>
      <w:bookmarkEnd w:id="38"/>
      <w:r w:rsidRPr="006616E8">
        <w:rPr>
          <w:rFonts w:hint="eastAsia"/>
          <w:sz w:val="21"/>
          <w:szCs w:val="21"/>
        </w:rPr>
        <w:t>吴渭先生，硕士。2007年起先后</w:t>
      </w:r>
      <w:proofErr w:type="gramStart"/>
      <w:r w:rsidRPr="006616E8">
        <w:rPr>
          <w:rFonts w:hint="eastAsia"/>
          <w:sz w:val="21"/>
          <w:szCs w:val="21"/>
        </w:rPr>
        <w:t>在泰信基金</w:t>
      </w:r>
      <w:proofErr w:type="gramEnd"/>
      <w:r w:rsidRPr="006616E8">
        <w:rPr>
          <w:rFonts w:hint="eastAsia"/>
          <w:sz w:val="21"/>
          <w:szCs w:val="21"/>
        </w:rPr>
        <w:t>、博时基金、民生加银基金、招商基金从事投资研究工作。2015年3月再次加入博时基金管理有限公司。历任股票投资部绝对收益</w:t>
      </w:r>
      <w:proofErr w:type="gramStart"/>
      <w:r w:rsidRPr="006616E8">
        <w:rPr>
          <w:rFonts w:hint="eastAsia"/>
          <w:sz w:val="21"/>
          <w:szCs w:val="21"/>
        </w:rPr>
        <w:t>组投资副</w:t>
      </w:r>
      <w:proofErr w:type="gramEnd"/>
      <w:r w:rsidRPr="006616E8">
        <w:rPr>
          <w:rFonts w:hint="eastAsia"/>
          <w:sz w:val="21"/>
          <w:szCs w:val="21"/>
        </w:rPr>
        <w:t>总监、股票投资</w:t>
      </w:r>
      <w:proofErr w:type="gramStart"/>
      <w:r w:rsidRPr="006616E8">
        <w:rPr>
          <w:rFonts w:hint="eastAsia"/>
          <w:sz w:val="21"/>
          <w:szCs w:val="21"/>
        </w:rPr>
        <w:t>部主题组投资副</w:t>
      </w:r>
      <w:proofErr w:type="gramEnd"/>
      <w:r w:rsidRPr="006616E8">
        <w:rPr>
          <w:rFonts w:hint="eastAsia"/>
          <w:sz w:val="21"/>
          <w:szCs w:val="21"/>
        </w:rPr>
        <w:t>总监、事业部投资副总监。现任权益投资主题</w:t>
      </w:r>
      <w:proofErr w:type="gramStart"/>
      <w:r w:rsidRPr="006616E8">
        <w:rPr>
          <w:rFonts w:hint="eastAsia"/>
          <w:sz w:val="21"/>
          <w:szCs w:val="21"/>
        </w:rPr>
        <w:t>组投资副总监兼博时汇</w:t>
      </w:r>
      <w:proofErr w:type="gramEnd"/>
      <w:r w:rsidRPr="006616E8">
        <w:rPr>
          <w:rFonts w:hint="eastAsia"/>
          <w:sz w:val="21"/>
          <w:szCs w:val="21"/>
        </w:rPr>
        <w:t>智回报灵活配置混合型证券投资基金(2017年4月12日</w:t>
      </w:r>
      <w:proofErr w:type="gramStart"/>
      <w:r w:rsidRPr="006616E8">
        <w:rPr>
          <w:rFonts w:hint="eastAsia"/>
          <w:sz w:val="21"/>
          <w:szCs w:val="21"/>
        </w:rPr>
        <w:t>—至今</w:t>
      </w:r>
      <w:proofErr w:type="gramEnd"/>
      <w:r w:rsidRPr="006616E8">
        <w:rPr>
          <w:rFonts w:hint="eastAsia"/>
          <w:sz w:val="21"/>
          <w:szCs w:val="21"/>
        </w:rPr>
        <w:t>)、博</w:t>
      </w:r>
      <w:proofErr w:type="gramStart"/>
      <w:r w:rsidRPr="006616E8">
        <w:rPr>
          <w:rFonts w:hint="eastAsia"/>
          <w:sz w:val="21"/>
          <w:szCs w:val="21"/>
        </w:rPr>
        <w:t>时汇悦</w:t>
      </w:r>
      <w:proofErr w:type="gramEnd"/>
      <w:r w:rsidRPr="006616E8">
        <w:rPr>
          <w:rFonts w:hint="eastAsia"/>
          <w:sz w:val="21"/>
          <w:szCs w:val="21"/>
        </w:rPr>
        <w:t>回报混合型证券投资基金(2019年1月29日</w:t>
      </w:r>
      <w:proofErr w:type="gramStart"/>
      <w:r w:rsidRPr="006616E8">
        <w:rPr>
          <w:rFonts w:hint="eastAsia"/>
          <w:sz w:val="21"/>
          <w:szCs w:val="21"/>
        </w:rPr>
        <w:t>—至今</w:t>
      </w:r>
      <w:proofErr w:type="gramEnd"/>
      <w:r w:rsidRPr="006616E8">
        <w:rPr>
          <w:rFonts w:hint="eastAsia"/>
          <w:sz w:val="21"/>
          <w:szCs w:val="21"/>
        </w:rPr>
        <w:t>)的基金经理。</w:t>
      </w:r>
      <w:bookmarkStart w:id="39" w:name="field_0_fundmanagerresume_1_end"/>
      <w:bookmarkEnd w:id="39"/>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602304986"/>
        <w:rPr>
          <w:sz w:val="21"/>
          <w:szCs w:val="21"/>
        </w:rPr>
      </w:pPr>
      <w:bookmarkStart w:id="40" w:name="chapter_level1_5_53_section_2_end"/>
      <w:bookmarkStart w:id="41" w:name="field_0_fundmanagershis_1_start"/>
      <w:bookmarkEnd w:id="40"/>
      <w:bookmarkEnd w:id="41"/>
      <w:r w:rsidRPr="006616E8">
        <w:rPr>
          <w:rFonts w:hint="eastAsia"/>
          <w:sz w:val="21"/>
          <w:szCs w:val="21"/>
        </w:rPr>
        <w:t>  </w:t>
      </w:r>
      <w:bookmarkStart w:id="42" w:name="field_0_fundmanagershis_1_end"/>
      <w:bookmarkEnd w:id="42"/>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388843133"/>
        <w:rPr>
          <w:sz w:val="21"/>
          <w:szCs w:val="21"/>
        </w:rPr>
      </w:pPr>
      <w:bookmarkStart w:id="43" w:name="chapter_level1_5_53_section_3"/>
      <w:bookmarkStart w:id="44" w:name="field_0_managerpersoninfo2_1_start"/>
      <w:bookmarkEnd w:id="43"/>
      <w:bookmarkEnd w:id="44"/>
      <w:r w:rsidRPr="006616E8">
        <w:rPr>
          <w:rFonts w:hint="eastAsia"/>
          <w:sz w:val="21"/>
          <w:szCs w:val="21"/>
        </w:rPr>
        <w:t xml:space="preserve">5、投资决策委员会成员 </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lastRenderedPageBreak/>
        <w:t>委员：高阳、邵凯、黄健斌、张龙、魏凤春、过钧、曾鹏、黄瑞庆、金晟哲</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高阳先生，简历同上。</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邵凯先生，简历同上。</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黄健斌先生，简历同上。</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魏凤春先生，博士。1993年起先后在山东经济学院、江南信托、清华大学、江南证券、中</w:t>
      </w:r>
      <w:proofErr w:type="gramStart"/>
      <w:r w:rsidRPr="00D36A19">
        <w:rPr>
          <w:rFonts w:hint="eastAsia"/>
          <w:sz w:val="21"/>
          <w:szCs w:val="21"/>
        </w:rPr>
        <w:t>信建投证券</w:t>
      </w:r>
      <w:proofErr w:type="gramEnd"/>
      <w:r w:rsidRPr="00D36A19">
        <w:rPr>
          <w:rFonts w:hint="eastAsia"/>
          <w:sz w:val="21"/>
          <w:szCs w:val="21"/>
        </w:rPr>
        <w:t>工作。2011年加入博时基金管理有限公司。历任投资经理、</w:t>
      </w:r>
      <w:proofErr w:type="gramStart"/>
      <w:r w:rsidRPr="00D36A19">
        <w:rPr>
          <w:rFonts w:hint="eastAsia"/>
          <w:sz w:val="21"/>
          <w:szCs w:val="21"/>
        </w:rPr>
        <w:t>博时抗通胀</w:t>
      </w:r>
      <w:proofErr w:type="gramEnd"/>
      <w:r w:rsidRPr="00D36A19">
        <w:rPr>
          <w:rFonts w:hint="eastAsia"/>
          <w:sz w:val="21"/>
          <w:szCs w:val="21"/>
        </w:rPr>
        <w:t>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w:t>
      </w:r>
      <w:proofErr w:type="gramStart"/>
      <w:r w:rsidRPr="00D36A19">
        <w:rPr>
          <w:rFonts w:hint="eastAsia"/>
          <w:sz w:val="21"/>
          <w:szCs w:val="21"/>
        </w:rPr>
        <w:t>式基金</w:t>
      </w:r>
      <w:proofErr w:type="gramEnd"/>
      <w:r w:rsidRPr="00D36A19">
        <w:rPr>
          <w:rFonts w:hint="eastAsia"/>
          <w:sz w:val="21"/>
          <w:szCs w:val="21"/>
        </w:rPr>
        <w:t>中基金（FOF）(2019年8月28日—2020年9月3日)的基金经理。现任首席宏观策略分析师兼宏观策略部总经理。</w:t>
      </w:r>
    </w:p>
    <w:p w:rsidR="00D36A19" w:rsidRPr="00D36A19" w:rsidRDefault="00D36A19" w:rsidP="00D36A19">
      <w:pPr>
        <w:pStyle w:val="a3"/>
        <w:spacing w:before="0" w:beforeAutospacing="0" w:after="0" w:afterAutospacing="0" w:line="360" w:lineRule="auto"/>
        <w:ind w:firstLine="420"/>
        <w:divId w:val="388843133"/>
        <w:rPr>
          <w:sz w:val="21"/>
          <w:szCs w:val="21"/>
        </w:rPr>
      </w:pPr>
      <w:proofErr w:type="gramStart"/>
      <w:r w:rsidRPr="00D36A19">
        <w:rPr>
          <w:rFonts w:hint="eastAsia"/>
          <w:sz w:val="21"/>
          <w:szCs w:val="21"/>
        </w:rPr>
        <w:t>过钧先生</w:t>
      </w:r>
      <w:proofErr w:type="gramEnd"/>
      <w:r w:rsidRPr="00D36A19">
        <w:rPr>
          <w:rFonts w:hint="eastAsia"/>
          <w:sz w:val="21"/>
          <w:szCs w:val="21"/>
        </w:rPr>
        <w:t>，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w:t>
      </w:r>
      <w:proofErr w:type="gramStart"/>
      <w:r w:rsidRPr="00D36A19">
        <w:rPr>
          <w:rFonts w:hint="eastAsia"/>
          <w:sz w:val="21"/>
          <w:szCs w:val="21"/>
        </w:rPr>
        <w:t>债增强</w:t>
      </w:r>
      <w:proofErr w:type="gramEnd"/>
      <w:r w:rsidRPr="00D36A19">
        <w:rPr>
          <w:rFonts w:hint="eastAsia"/>
          <w:sz w:val="21"/>
          <w:szCs w:val="21"/>
        </w:rPr>
        <w:t>债券型证券投资基金(2010年11月24日-2013年9月25日)、博时亚洲票息收益债券型证券投资基金(2013年2月1日-2014年4月2日)、博时裕祥分级债券型证券投资基金(2014年1月8日-2014年6月10日)、博时</w:t>
      </w:r>
      <w:proofErr w:type="gramStart"/>
      <w:r w:rsidRPr="00D36A19">
        <w:rPr>
          <w:rFonts w:hint="eastAsia"/>
          <w:sz w:val="21"/>
          <w:szCs w:val="21"/>
        </w:rPr>
        <w:t>双债增强</w:t>
      </w:r>
      <w:proofErr w:type="gramEnd"/>
      <w:r w:rsidRPr="00D36A19">
        <w:rPr>
          <w:rFonts w:hint="eastAsia"/>
          <w:sz w:val="21"/>
          <w:szCs w:val="21"/>
        </w:rPr>
        <w:t>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w:t>
      </w:r>
      <w:proofErr w:type="gramStart"/>
      <w:r w:rsidRPr="00D36A19">
        <w:rPr>
          <w:rFonts w:hint="eastAsia"/>
          <w:sz w:val="21"/>
          <w:szCs w:val="21"/>
        </w:rPr>
        <w:t>双债增强</w:t>
      </w:r>
      <w:proofErr w:type="gramEnd"/>
      <w:r w:rsidRPr="00D36A19">
        <w:rPr>
          <w:rFonts w:hint="eastAsia"/>
          <w:sz w:val="21"/>
          <w:szCs w:val="21"/>
        </w:rPr>
        <w:t>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w:t>
      </w:r>
      <w:proofErr w:type="gramStart"/>
      <w:r w:rsidRPr="00D36A19">
        <w:rPr>
          <w:rFonts w:hint="eastAsia"/>
          <w:sz w:val="21"/>
          <w:szCs w:val="21"/>
        </w:rPr>
        <w:t>募基金</w:t>
      </w:r>
      <w:proofErr w:type="gramEnd"/>
      <w:r w:rsidRPr="00D36A19">
        <w:rPr>
          <w:rFonts w:hint="eastAsia"/>
          <w:sz w:val="21"/>
          <w:szCs w:val="21"/>
        </w:rPr>
        <w:t>组负责人、博时新价值灵活配置混合型证券投资基金(2016</w:t>
      </w:r>
      <w:r w:rsidRPr="00D36A19">
        <w:rPr>
          <w:rFonts w:hint="eastAsia"/>
          <w:sz w:val="21"/>
          <w:szCs w:val="21"/>
        </w:rPr>
        <w:lastRenderedPageBreak/>
        <w:t>年3月29日-2019年4月30日)、博时乐</w:t>
      </w:r>
      <w:proofErr w:type="gramStart"/>
      <w:r w:rsidRPr="00D36A19">
        <w:rPr>
          <w:rFonts w:hint="eastAsia"/>
          <w:sz w:val="21"/>
          <w:szCs w:val="21"/>
        </w:rPr>
        <w:t>臻</w:t>
      </w:r>
      <w:proofErr w:type="gramEnd"/>
      <w:r w:rsidRPr="00D36A19">
        <w:rPr>
          <w:rFonts w:hint="eastAsia"/>
          <w:sz w:val="21"/>
          <w:szCs w:val="21"/>
        </w:rPr>
        <w:t>定期开放混合型证券投资基金(2016年9月29日-2019年10月14日)、博时转</w:t>
      </w:r>
      <w:proofErr w:type="gramStart"/>
      <w:r w:rsidRPr="00D36A19">
        <w:rPr>
          <w:rFonts w:hint="eastAsia"/>
          <w:sz w:val="21"/>
          <w:szCs w:val="21"/>
        </w:rPr>
        <w:t>债增强</w:t>
      </w:r>
      <w:proofErr w:type="gramEnd"/>
      <w:r w:rsidRPr="00D36A19">
        <w:rPr>
          <w:rFonts w:hint="eastAsia"/>
          <w:sz w:val="21"/>
          <w:szCs w:val="21"/>
        </w:rPr>
        <w:t>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w:t>
      </w:r>
      <w:proofErr w:type="gramStart"/>
      <w:r w:rsidRPr="00D36A19">
        <w:rPr>
          <w:rFonts w:hint="eastAsia"/>
          <w:sz w:val="21"/>
          <w:szCs w:val="21"/>
        </w:rPr>
        <w:t>兼固定</w:t>
      </w:r>
      <w:proofErr w:type="gramEnd"/>
      <w:r w:rsidRPr="00D36A19">
        <w:rPr>
          <w:rFonts w:hint="eastAsia"/>
          <w:sz w:val="21"/>
          <w:szCs w:val="21"/>
        </w:rPr>
        <w:t>收益总部指数与</w:t>
      </w:r>
      <w:proofErr w:type="gramStart"/>
      <w:r w:rsidRPr="00D36A19">
        <w:rPr>
          <w:rFonts w:hint="eastAsia"/>
          <w:sz w:val="21"/>
          <w:szCs w:val="21"/>
        </w:rPr>
        <w:t>创新组</w:t>
      </w:r>
      <w:proofErr w:type="gramEnd"/>
      <w:r w:rsidRPr="00D36A19">
        <w:rPr>
          <w:rFonts w:hint="eastAsia"/>
          <w:sz w:val="21"/>
          <w:szCs w:val="21"/>
        </w:rPr>
        <w:t>负责人、博时信用债券投资基金(2009年6月10日</w:t>
      </w:r>
      <w:proofErr w:type="gramStart"/>
      <w:r w:rsidRPr="00D36A19">
        <w:rPr>
          <w:rFonts w:hint="eastAsia"/>
          <w:sz w:val="21"/>
          <w:szCs w:val="21"/>
        </w:rPr>
        <w:t>—至今</w:t>
      </w:r>
      <w:proofErr w:type="gramEnd"/>
      <w:r w:rsidRPr="00D36A19">
        <w:rPr>
          <w:rFonts w:hint="eastAsia"/>
          <w:sz w:val="21"/>
          <w:szCs w:val="21"/>
        </w:rPr>
        <w:t>)、博时新收益灵活配置混合型证券投资基金(2016年2月29日</w:t>
      </w:r>
      <w:proofErr w:type="gramStart"/>
      <w:r w:rsidRPr="00D36A19">
        <w:rPr>
          <w:rFonts w:hint="eastAsia"/>
          <w:sz w:val="21"/>
          <w:szCs w:val="21"/>
        </w:rPr>
        <w:t>—至今</w:t>
      </w:r>
      <w:proofErr w:type="gramEnd"/>
      <w:r w:rsidRPr="00D36A19">
        <w:rPr>
          <w:rFonts w:hint="eastAsia"/>
          <w:sz w:val="21"/>
          <w:szCs w:val="21"/>
        </w:rPr>
        <w:t>)、博时中债3-5年进出口行债券指数证券投资基金(2018年12月25日</w:t>
      </w:r>
      <w:proofErr w:type="gramStart"/>
      <w:r w:rsidRPr="00D36A19">
        <w:rPr>
          <w:rFonts w:hint="eastAsia"/>
          <w:sz w:val="21"/>
          <w:szCs w:val="21"/>
        </w:rPr>
        <w:t>—至今</w:t>
      </w:r>
      <w:proofErr w:type="gramEnd"/>
      <w:r w:rsidRPr="00D36A19">
        <w:rPr>
          <w:rFonts w:hint="eastAsia"/>
          <w:sz w:val="21"/>
          <w:szCs w:val="21"/>
        </w:rPr>
        <w:t>)、博时双季鑫</w:t>
      </w:r>
      <w:r w:rsidRPr="00D36A19">
        <w:rPr>
          <w:sz w:val="21"/>
          <w:szCs w:val="21"/>
        </w:rPr>
        <w:t>6个月持有期混合型证券投资基金(2021年1月20日</w:t>
      </w:r>
      <w:proofErr w:type="gramStart"/>
      <w:r w:rsidRPr="00D36A19">
        <w:rPr>
          <w:sz w:val="21"/>
          <w:szCs w:val="21"/>
        </w:rPr>
        <w:t>—至今</w:t>
      </w:r>
      <w:proofErr w:type="gramEnd"/>
      <w:r w:rsidRPr="00D36A19">
        <w:rPr>
          <w:sz w:val="21"/>
          <w:szCs w:val="21"/>
        </w:rPr>
        <w:t>)</w:t>
      </w:r>
      <w:r w:rsidRPr="00D36A19">
        <w:rPr>
          <w:rFonts w:hint="eastAsia"/>
          <w:sz w:val="21"/>
          <w:szCs w:val="21"/>
        </w:rPr>
        <w:t>的基金经理。</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曾鹏先生，硕士。2005年起先后在上投摩根基金、嘉</w:t>
      </w:r>
      <w:proofErr w:type="gramStart"/>
      <w:r w:rsidRPr="00D36A19">
        <w:rPr>
          <w:rFonts w:hint="eastAsia"/>
          <w:sz w:val="21"/>
          <w:szCs w:val="21"/>
        </w:rPr>
        <w:t>实基金</w:t>
      </w:r>
      <w:proofErr w:type="gramEnd"/>
      <w:r w:rsidRPr="00D36A19">
        <w:rPr>
          <w:rFonts w:hint="eastAsia"/>
          <w:sz w:val="21"/>
          <w:szCs w:val="21"/>
        </w:rPr>
        <w:t>从事研究、投资工作。2012年加入博时基金管理有限公司。历任投资经理、博时灵活配置混合型证券投资基金(2015年2月9日-2016年4月25日)基金经理。现任公司董事总经理兼权益投资总部一体化投</w:t>
      </w:r>
      <w:proofErr w:type="gramStart"/>
      <w:r w:rsidRPr="00D36A19">
        <w:rPr>
          <w:rFonts w:hint="eastAsia"/>
          <w:sz w:val="21"/>
          <w:szCs w:val="21"/>
        </w:rPr>
        <w:t>研</w:t>
      </w:r>
      <w:proofErr w:type="gramEnd"/>
      <w:r w:rsidRPr="00D36A19">
        <w:rPr>
          <w:rFonts w:hint="eastAsia"/>
          <w:sz w:val="21"/>
          <w:szCs w:val="21"/>
        </w:rPr>
        <w:t>总监、权益投资主题组负责人、博时新兴成长混合型证券投资基金(2013年1月18日</w:t>
      </w:r>
      <w:proofErr w:type="gramStart"/>
      <w:r w:rsidRPr="00D36A19">
        <w:rPr>
          <w:rFonts w:hint="eastAsia"/>
          <w:sz w:val="21"/>
          <w:szCs w:val="21"/>
        </w:rPr>
        <w:t>—至今</w:t>
      </w:r>
      <w:proofErr w:type="gramEnd"/>
      <w:r w:rsidRPr="00D36A19">
        <w:rPr>
          <w:rFonts w:hint="eastAsia"/>
          <w:sz w:val="21"/>
          <w:szCs w:val="21"/>
        </w:rPr>
        <w:t>)、博时特许价值混合型证券投资基金(2018年6月21日</w:t>
      </w:r>
      <w:proofErr w:type="gramStart"/>
      <w:r w:rsidRPr="00D36A19">
        <w:rPr>
          <w:rFonts w:hint="eastAsia"/>
          <w:sz w:val="21"/>
          <w:szCs w:val="21"/>
        </w:rPr>
        <w:t>—至今</w:t>
      </w:r>
      <w:proofErr w:type="gramEnd"/>
      <w:r w:rsidRPr="00D36A19">
        <w:rPr>
          <w:rFonts w:hint="eastAsia"/>
          <w:sz w:val="21"/>
          <w:szCs w:val="21"/>
        </w:rPr>
        <w:t>)、博</w:t>
      </w:r>
      <w:proofErr w:type="gramStart"/>
      <w:r w:rsidRPr="00D36A19">
        <w:rPr>
          <w:rFonts w:hint="eastAsia"/>
          <w:sz w:val="21"/>
          <w:szCs w:val="21"/>
        </w:rPr>
        <w:t>时科创主题</w:t>
      </w:r>
      <w:proofErr w:type="gramEnd"/>
      <w:r w:rsidRPr="00D36A19">
        <w:rPr>
          <w:rFonts w:hint="eastAsia"/>
          <w:sz w:val="21"/>
          <w:szCs w:val="21"/>
        </w:rPr>
        <w:t>3年封闭运作灵活配置混合型证券投资基金(2019年6月27日</w:t>
      </w:r>
      <w:proofErr w:type="gramStart"/>
      <w:r w:rsidRPr="00D36A19">
        <w:rPr>
          <w:rFonts w:hint="eastAsia"/>
          <w:sz w:val="21"/>
          <w:szCs w:val="21"/>
        </w:rPr>
        <w:t>—至今</w:t>
      </w:r>
      <w:proofErr w:type="gramEnd"/>
      <w:r w:rsidRPr="00D36A19">
        <w:rPr>
          <w:rFonts w:hint="eastAsia"/>
          <w:sz w:val="21"/>
          <w:szCs w:val="21"/>
        </w:rPr>
        <w:t>)、博时科技创新混合型证券投资基金(2020年4月15日</w:t>
      </w:r>
      <w:proofErr w:type="gramStart"/>
      <w:r w:rsidRPr="00D36A19">
        <w:rPr>
          <w:rFonts w:hint="eastAsia"/>
          <w:sz w:val="21"/>
          <w:szCs w:val="21"/>
        </w:rPr>
        <w:t>—至今</w:t>
      </w:r>
      <w:proofErr w:type="gramEnd"/>
      <w:r w:rsidRPr="00D36A19">
        <w:rPr>
          <w:rFonts w:hint="eastAsia"/>
          <w:sz w:val="21"/>
          <w:szCs w:val="21"/>
        </w:rPr>
        <w:t>)、博时沪港深优质企业灵活配置混合型证券投资基金(2021年1月20日</w:t>
      </w:r>
      <w:proofErr w:type="gramStart"/>
      <w:r w:rsidRPr="00D36A19">
        <w:rPr>
          <w:rFonts w:hint="eastAsia"/>
          <w:sz w:val="21"/>
          <w:szCs w:val="21"/>
        </w:rPr>
        <w:t>—至今</w:t>
      </w:r>
      <w:proofErr w:type="gramEnd"/>
      <w:r w:rsidRPr="00D36A19">
        <w:rPr>
          <w:rFonts w:hint="eastAsia"/>
          <w:sz w:val="21"/>
          <w:szCs w:val="21"/>
        </w:rPr>
        <w:t>)、博时新兴消费主题混合型证券投资基金(2021年1月20日</w:t>
      </w:r>
      <w:proofErr w:type="gramStart"/>
      <w:r w:rsidRPr="00D36A19">
        <w:rPr>
          <w:rFonts w:hint="eastAsia"/>
          <w:sz w:val="21"/>
          <w:szCs w:val="21"/>
        </w:rPr>
        <w:t>—至今</w:t>
      </w:r>
      <w:proofErr w:type="gramEnd"/>
      <w:r w:rsidRPr="00D36A19">
        <w:rPr>
          <w:rFonts w:hint="eastAsia"/>
          <w:sz w:val="21"/>
          <w:szCs w:val="21"/>
        </w:rPr>
        <w:t>)、博时港股通领先趋势混合型证券投资基金</w:t>
      </w:r>
      <w:r w:rsidRPr="00D36A19">
        <w:rPr>
          <w:sz w:val="21"/>
          <w:szCs w:val="21"/>
        </w:rPr>
        <w:t>(2021年2月9日</w:t>
      </w:r>
      <w:proofErr w:type="gramStart"/>
      <w:r w:rsidRPr="00D36A19">
        <w:rPr>
          <w:sz w:val="21"/>
          <w:szCs w:val="21"/>
        </w:rPr>
        <w:t>—至今</w:t>
      </w:r>
      <w:proofErr w:type="gramEnd"/>
      <w:r w:rsidRPr="00D36A19">
        <w:rPr>
          <w:sz w:val="21"/>
          <w:szCs w:val="21"/>
        </w:rPr>
        <w:t>)</w:t>
      </w:r>
      <w:r w:rsidRPr="00D36A19">
        <w:rPr>
          <w:rFonts w:hint="eastAsia"/>
          <w:sz w:val="21"/>
          <w:szCs w:val="21"/>
        </w:rPr>
        <w:t>的基金经理。</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t>黄瑞庆先生，博士。2002年起先后在融通基金、长城基金、长盛基金、财通基金、合</w:t>
      </w:r>
      <w:proofErr w:type="gramStart"/>
      <w:r w:rsidRPr="00D36A19">
        <w:rPr>
          <w:rFonts w:hint="eastAsia"/>
          <w:sz w:val="21"/>
          <w:szCs w:val="21"/>
        </w:rPr>
        <w:t>众资产</w:t>
      </w:r>
      <w:proofErr w:type="gramEnd"/>
      <w:r w:rsidRPr="00D36A19">
        <w:rPr>
          <w:rFonts w:hint="eastAsia"/>
          <w:sz w:val="21"/>
          <w:szCs w:val="21"/>
        </w:rPr>
        <w:t>管理股份有限公司从事研究、投资、管理等工作。2013年加入博时基金管理有限公司，历任股票投资部ETF及</w:t>
      </w:r>
      <w:proofErr w:type="gramStart"/>
      <w:r w:rsidRPr="00D36A19">
        <w:rPr>
          <w:rFonts w:hint="eastAsia"/>
          <w:sz w:val="21"/>
          <w:szCs w:val="21"/>
        </w:rPr>
        <w:t>量化组投资副</w:t>
      </w:r>
      <w:proofErr w:type="gramEnd"/>
      <w:r w:rsidRPr="00D36A19">
        <w:rPr>
          <w:rFonts w:hint="eastAsia"/>
          <w:sz w:val="21"/>
          <w:szCs w:val="21"/>
        </w:rPr>
        <w:t>总监、基金经理助理、股票投资部量化投资</w:t>
      </w:r>
      <w:proofErr w:type="gramStart"/>
      <w:r w:rsidRPr="00D36A19">
        <w:rPr>
          <w:rFonts w:hint="eastAsia"/>
          <w:sz w:val="21"/>
          <w:szCs w:val="21"/>
        </w:rPr>
        <w:t>组投资副</w:t>
      </w:r>
      <w:proofErr w:type="gramEnd"/>
      <w:r w:rsidRPr="00D36A19">
        <w:rPr>
          <w:rFonts w:hint="eastAsia"/>
          <w:sz w:val="21"/>
          <w:szCs w:val="21"/>
        </w:rPr>
        <w:t>总监（主持工作）、股票投资部量化投资</w:t>
      </w:r>
      <w:proofErr w:type="gramStart"/>
      <w:r w:rsidRPr="00D36A19">
        <w:rPr>
          <w:rFonts w:hint="eastAsia"/>
          <w:sz w:val="21"/>
          <w:szCs w:val="21"/>
        </w:rPr>
        <w:t>组投资</w:t>
      </w:r>
      <w:proofErr w:type="gramEnd"/>
      <w:r w:rsidRPr="00D36A19">
        <w:rPr>
          <w:rFonts w:hint="eastAsia"/>
          <w:sz w:val="21"/>
          <w:szCs w:val="21"/>
        </w:rPr>
        <w:t>总监、博时价值增长混合基金（2015.2.9-2016.10.24）、博时价值增长贰号混合基金（2015.2.9-2016.10.24）、博时特许价值混合基金（2015.2.9-2018.6.21）的基金经理。现任指数与量化投资部</w:t>
      </w:r>
      <w:proofErr w:type="gramStart"/>
      <w:r w:rsidRPr="00D36A19">
        <w:rPr>
          <w:rFonts w:hint="eastAsia"/>
          <w:sz w:val="21"/>
          <w:szCs w:val="21"/>
        </w:rPr>
        <w:t>总经理兼博时</w:t>
      </w:r>
      <w:proofErr w:type="gramEnd"/>
      <w:r w:rsidRPr="00D36A19">
        <w:rPr>
          <w:rFonts w:hint="eastAsia"/>
          <w:sz w:val="21"/>
          <w:szCs w:val="21"/>
        </w:rPr>
        <w:t>量化平衡混合基金（2017.5.4-至今）、博时量化多策略股票基金（2018.4.3-至今）、博时量化价值股票基金（2018.6.26-至今）的基金经理。</w:t>
      </w:r>
    </w:p>
    <w:p w:rsidR="00D36A19" w:rsidRPr="00D36A19" w:rsidRDefault="00D36A19" w:rsidP="00D36A19">
      <w:pPr>
        <w:pStyle w:val="a3"/>
        <w:spacing w:before="0" w:beforeAutospacing="0" w:after="0" w:afterAutospacing="0" w:line="360" w:lineRule="auto"/>
        <w:ind w:firstLine="420"/>
        <w:divId w:val="388843133"/>
        <w:rPr>
          <w:sz w:val="21"/>
          <w:szCs w:val="21"/>
        </w:rPr>
      </w:pPr>
      <w:r w:rsidRPr="00D36A19">
        <w:rPr>
          <w:rFonts w:hint="eastAsia"/>
          <w:sz w:val="21"/>
          <w:szCs w:val="21"/>
        </w:rPr>
        <w:lastRenderedPageBreak/>
        <w:t>金晟哲先生，硕士。2012年从北京大学硕士研究生毕业后加入博时基金管理有限公司。历任研究员、高级研究员、资深研究员、博</w:t>
      </w:r>
      <w:proofErr w:type="gramStart"/>
      <w:r w:rsidRPr="00D36A19">
        <w:rPr>
          <w:rFonts w:hint="eastAsia"/>
          <w:sz w:val="21"/>
          <w:szCs w:val="21"/>
        </w:rPr>
        <w:t>时睿利定增灵活</w:t>
      </w:r>
      <w:proofErr w:type="gramEnd"/>
      <w:r w:rsidRPr="00D36A19">
        <w:rPr>
          <w:rFonts w:hint="eastAsia"/>
          <w:sz w:val="21"/>
          <w:szCs w:val="21"/>
        </w:rPr>
        <w:t>配置混合型证券投资基金(2017年2月28日-2017年12月1日)、博</w:t>
      </w:r>
      <w:proofErr w:type="gramStart"/>
      <w:r w:rsidRPr="00D36A19">
        <w:rPr>
          <w:rFonts w:hint="eastAsia"/>
          <w:sz w:val="21"/>
          <w:szCs w:val="21"/>
        </w:rPr>
        <w:t>时睿益定增灵活</w:t>
      </w:r>
      <w:proofErr w:type="gramEnd"/>
      <w:r w:rsidRPr="00D36A19">
        <w:rPr>
          <w:rFonts w:hint="eastAsia"/>
          <w:sz w:val="21"/>
          <w:szCs w:val="21"/>
        </w:rPr>
        <w:t>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w:t>
      </w:r>
      <w:proofErr w:type="gramStart"/>
      <w:r w:rsidRPr="00D36A19">
        <w:rPr>
          <w:rFonts w:hint="eastAsia"/>
          <w:sz w:val="21"/>
          <w:szCs w:val="21"/>
        </w:rPr>
        <w:t>兼博时鑫泽</w:t>
      </w:r>
      <w:proofErr w:type="gramEnd"/>
      <w:r w:rsidRPr="00D36A19">
        <w:rPr>
          <w:rFonts w:hint="eastAsia"/>
          <w:sz w:val="21"/>
          <w:szCs w:val="21"/>
        </w:rPr>
        <w:t>灵活配置混合型证券投资基金(2016年10月24日</w:t>
      </w:r>
      <w:proofErr w:type="gramStart"/>
      <w:r w:rsidRPr="00D36A19">
        <w:rPr>
          <w:rFonts w:hint="eastAsia"/>
          <w:sz w:val="21"/>
          <w:szCs w:val="21"/>
        </w:rPr>
        <w:t>—至今</w:t>
      </w:r>
      <w:proofErr w:type="gramEnd"/>
      <w:r w:rsidRPr="00D36A19">
        <w:rPr>
          <w:rFonts w:hint="eastAsia"/>
          <w:sz w:val="21"/>
          <w:szCs w:val="21"/>
        </w:rPr>
        <w:t>)、博时价值增长证券投资基金(2017年11月13日</w:t>
      </w:r>
      <w:proofErr w:type="gramStart"/>
      <w:r w:rsidRPr="00D36A19">
        <w:rPr>
          <w:rFonts w:hint="eastAsia"/>
          <w:sz w:val="21"/>
          <w:szCs w:val="21"/>
        </w:rPr>
        <w:t>—至今</w:t>
      </w:r>
      <w:proofErr w:type="gramEnd"/>
      <w:r w:rsidRPr="00D36A19">
        <w:rPr>
          <w:rFonts w:hint="eastAsia"/>
          <w:sz w:val="21"/>
          <w:szCs w:val="21"/>
        </w:rPr>
        <w:t>)、博时睿利事件驱动灵活配置混合型证券投资基金（LOF）(2017年12月4日</w:t>
      </w:r>
      <w:proofErr w:type="gramStart"/>
      <w:r w:rsidRPr="00D36A19">
        <w:rPr>
          <w:rFonts w:hint="eastAsia"/>
          <w:sz w:val="21"/>
          <w:szCs w:val="21"/>
        </w:rPr>
        <w:t>—至今</w:t>
      </w:r>
      <w:proofErr w:type="gramEnd"/>
      <w:r w:rsidRPr="00D36A19">
        <w:rPr>
          <w:rFonts w:hint="eastAsia"/>
          <w:sz w:val="21"/>
          <w:szCs w:val="21"/>
        </w:rPr>
        <w:t>)、博</w:t>
      </w:r>
      <w:proofErr w:type="gramStart"/>
      <w:r w:rsidRPr="00D36A19">
        <w:rPr>
          <w:rFonts w:hint="eastAsia"/>
          <w:sz w:val="21"/>
          <w:szCs w:val="21"/>
        </w:rPr>
        <w:t>时主题</w:t>
      </w:r>
      <w:proofErr w:type="gramEnd"/>
      <w:r w:rsidRPr="00D36A19">
        <w:rPr>
          <w:rFonts w:hint="eastAsia"/>
          <w:sz w:val="21"/>
          <w:szCs w:val="21"/>
        </w:rPr>
        <w:t>行业混合型证券投资基金(LOF)(2020年5月13日</w:t>
      </w:r>
      <w:proofErr w:type="gramStart"/>
      <w:r w:rsidRPr="00D36A19">
        <w:rPr>
          <w:rFonts w:hint="eastAsia"/>
          <w:sz w:val="21"/>
          <w:szCs w:val="21"/>
        </w:rPr>
        <w:t>—至今</w:t>
      </w:r>
      <w:proofErr w:type="gramEnd"/>
      <w:r w:rsidRPr="00D36A19">
        <w:rPr>
          <w:rFonts w:hint="eastAsia"/>
          <w:sz w:val="21"/>
          <w:szCs w:val="21"/>
        </w:rPr>
        <w:t>)、</w:t>
      </w:r>
      <w:proofErr w:type="gramStart"/>
      <w:r w:rsidRPr="00D36A19">
        <w:rPr>
          <w:rFonts w:hint="eastAsia"/>
          <w:sz w:val="21"/>
          <w:szCs w:val="21"/>
        </w:rPr>
        <w:t>博时荣泰</w:t>
      </w:r>
      <w:proofErr w:type="gramEnd"/>
      <w:r w:rsidRPr="00D36A19">
        <w:rPr>
          <w:rFonts w:hint="eastAsia"/>
          <w:sz w:val="21"/>
          <w:szCs w:val="21"/>
        </w:rPr>
        <w:t>灵活配置混合型证券投资基金(2020年8月26日</w:t>
      </w:r>
      <w:proofErr w:type="gramStart"/>
      <w:r w:rsidRPr="00D36A19">
        <w:rPr>
          <w:rFonts w:hint="eastAsia"/>
          <w:sz w:val="21"/>
          <w:szCs w:val="21"/>
        </w:rPr>
        <w:t>—至今</w:t>
      </w:r>
      <w:proofErr w:type="gramEnd"/>
      <w:r w:rsidRPr="00D36A19">
        <w:rPr>
          <w:rFonts w:hint="eastAsia"/>
          <w:sz w:val="21"/>
          <w:szCs w:val="21"/>
        </w:rPr>
        <w:t>)的基金经理。</w:t>
      </w:r>
    </w:p>
    <w:p w:rsidR="006616E8" w:rsidRPr="006616E8" w:rsidRDefault="006616E8">
      <w:pPr>
        <w:pStyle w:val="a3"/>
        <w:spacing w:before="0" w:beforeAutospacing="0" w:after="0" w:afterAutospacing="0" w:line="360" w:lineRule="auto"/>
        <w:ind w:firstLine="420"/>
        <w:divId w:val="388843133"/>
        <w:rPr>
          <w:sz w:val="21"/>
          <w:szCs w:val="21"/>
        </w:rPr>
      </w:pPr>
      <w:bookmarkStart w:id="45" w:name="chapter_level1_5_53_section_3_end"/>
      <w:bookmarkEnd w:id="45"/>
      <w:r w:rsidRPr="006616E8">
        <w:rPr>
          <w:rFonts w:hint="eastAsia"/>
          <w:sz w:val="21"/>
          <w:szCs w:val="21"/>
        </w:rPr>
        <w:t xml:space="preserve"> 6、上述人员之间均不存在近亲属关系。 </w:t>
      </w:r>
      <w:bookmarkStart w:id="46" w:name="field_0_managerpersoninfo2_1_end"/>
      <w:bookmarkEnd w:id="46"/>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713382675"/>
        <w:rPr>
          <w:sz w:val="21"/>
          <w:szCs w:val="21"/>
        </w:rPr>
      </w:pPr>
      <w:bookmarkStart w:id="47" w:name="chapter_level1_5_53_section_4"/>
      <w:bookmarkEnd w:id="47"/>
      <w:r w:rsidRPr="006616E8">
        <w:rPr>
          <w:rStyle w:val="a4"/>
          <w:rFonts w:hint="eastAsia"/>
          <w:sz w:val="21"/>
          <w:szCs w:val="21"/>
        </w:rPr>
        <w:t>三、基金管理人的职责</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1、依法募集资金，办理或者委托经中国证监会认定的其他机构代为办理基金份额的发售、申购、赎回和登记事宜；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2、办理基金备案手续；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3、自《基金合同》生效之日起，以诚实信用、谨慎勤勉的原则管理和运用基金财产；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4、配备足够的具有专业资格的人员进行基金投资分析、决策，以专业化的经营方式管理和运作基金财产；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6、除依据《基金法》、《基金合同》及其他有关规定外，不得利用基金财产为自己及任何第三人谋取利益，不得委托第三人运作基金财产；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7、依法接受基金托管人的监督；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8、采取适当合理的措施使计算基金份额认购、申购、赎回和注销价格的方法符合《基金合同》等法律文件的规定，按有关规定计算并公告基金净值信息，确定基金份额申购、赎回的价格；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9、进行基金会计核算并编制基金财务会计报告；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lastRenderedPageBreak/>
        <w:t xml:space="preserve">10、编制季度报告、中期报告和年度报告；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11、严格按照《基金法》、《基金合同》及其他有关规定，履行信息披露及报告义务；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13、按《基金合同》的约定确定基金收益分配方案，及时向基金份额持有人分配基金收益；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14、按规定受理申购与赎回申请，及时、足额支付赎回款项；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15、依据《基金法》、《基金合同》及其他有关规定召集基金份额持有人大会或配合基金托管人、基金份额持有人依法召集基金份额持有人大会；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16、按规定保存基金财产管理业务活动的会计账册、报表、记录和其他相关资料15年以上；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18、组织并参加基金财产清算小组，参与基金财产的保管、清理、估价、变现和分配；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19、面临解散、依法被撤销或者被依法宣告破产时，及时报告中国证监会并通知基金托管人；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20、因违反《基金合同》导致基金财产的损失或损害基金份额持有人合法权益时，应当承担赔偿责任，其赔偿责任不因其退任而免除；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21、监督基金托管人按法律法规和《基金合同》规定履行自己的义务，基金托管人违反《基金合同》造成基金财产损失时，基金管理人应为基金份额持有人利益向基金托管人追偿；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22、当基金管理人将其义务委托第三方处理时，应当对第三方处理有关基金事务的行为承担责任；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23、以基金管理人名义，代表基金份额持有人利益行使诉讼权利或实施其他法律行为；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lastRenderedPageBreak/>
        <w:t xml:space="preserve">24、基金管理人在募集期间未能达到基金的备案条件，《基金合同》不能生效，基金管理人承担全部募集费用，将已募集资金加计银行同期活期存款利息在基金募集期结束后30日内退还基金认购人；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25、执行生效的基金份额持有人大会的决议；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26、建立并保存基金份额持有人名册；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27、法律法规及中国证监会规定的和《基金合同》约定的其他义务。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Style w:val="a4"/>
          <w:rFonts w:hint="eastAsia"/>
          <w:sz w:val="21"/>
          <w:szCs w:val="21"/>
        </w:rPr>
        <w:t>四、基金管理人的承诺</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1、基金管理人承诺不从事违反《中华人民共和国证券法》的行为，并承诺建立健全内部控制制度，采取有效措施，防止违反《中华人民共和国证券法》行为的发生；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2、基金管理人承诺不从事违反《基金法》的行为，并承诺建立健全内部风险控制制度，采取有效措施，防止下列行为的发生：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（1）将基金管理人固有财产或者他人财产混同于基金财产从事证券投资；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（2）不公平地对待管理的不同基金财产；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（3）利用基金财产或者职务之便为基金份额持有人以外的第三人牟取利益；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（4）向基金份额持有人违规承诺收益或者承担损失；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（5）侵占、挪用基金财产；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（6）泄露因职务便利获取的未公开信息、利用该信息从事或者明示、暗示他人从事相关的交易活动；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（7）玩忽职守，不按照规定履行职责；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（8）法律、行政法规和中国证监会规定禁止的其他行为。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3、基金管理人承诺严格遵守基金合同，并承诺建立健全内部控制制度，采取有效措施，防止违反基金合同行为的发生；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4、基金管理人承诺加强人员管理，强化职业操守，督促和约束员工遵守国家有关法律法规及行业规范，诚实信用、勤勉尽责；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5、基金管理人承诺不从事其他法规规定禁止从事的行为。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Style w:val="a4"/>
          <w:rFonts w:hint="eastAsia"/>
          <w:sz w:val="21"/>
          <w:szCs w:val="21"/>
        </w:rPr>
        <w:t>五、基金经理承诺</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1、依照有关法律法规和基金合同的规定，本着谨慎的原则为基金份额持有人谋取最大利益；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2、不利用职务之便为自己、受雇人或任何第三者牟取利益；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lastRenderedPageBreak/>
        <w:t xml:space="preserve">3、不泄露在任职期间知悉的有关证券、基金的商业秘密，尚未依法公开的基金投资内容、基金投资计划等信息，或利用该信息从事或者明示、暗示他人从事相关的交易活动；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4、不以任何形式为其他组织或个人进行证券交易。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Style w:val="a4"/>
          <w:rFonts w:hint="eastAsia"/>
          <w:sz w:val="21"/>
          <w:szCs w:val="21"/>
        </w:rPr>
        <w:t>六、基金管理人的内部控制制度</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1、风险管理的原则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（1）全面性原则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公司风险管理必须覆盖公司的所有部门和岗位，渗透各项业务过程和业务环节。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（2）独立性原则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公司设立独立的监察部，监察部保持高度的独立性和权威性，负责对公司各部门风险控制工作进行稽核和检查。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（3）相互制约原则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公司及各部门在内部组织结构的设计上要形成一种相互制约的机制，建立不同岗位之间的制衡体系。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（4）定性和定量相结合原则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建立完备的风险管理指标体系，使风险管理更具客观性和操作性。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2、风险管理和内部风险控制体系结构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公司的风险管理体系结构是一个分工明确、相互牵制的组织结构，由最高管理层对风险管理负最终责任，各个业务部门负责本部门的风险评估和监控，监察部负责监察公司的风险管理措施的执行。具体而言，包括如下组成部分：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（1）董事会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负责制定公司的风险管理政策，对风险管理负完全的和最终的责任。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（2）风险管理委员会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作为董事会下的专业委员会之一，风险管理委员会负责批准公司风险管理系统文件，即负责确保每一个部门都有合适的系统来识别、评定和监控该部门的风险，负责批准每一个部门的风险级别。负责解决重大的突发的风险。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（3）督察长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独立行使督察权利；直接对董事会负责；按季向风险管理委员会提交独立的风险管理报告和风险管理建议。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（4）监察法律部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lastRenderedPageBreak/>
        <w:t xml:space="preserve">监察法律部负责对公司风险管理政策和措施的执行情况进行监察，并为每一个部门的风险管理系统的发展提供协助，使公司在一种风险管理和控制的环境中实现业务目标。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（5）风险管理部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风险管理部负责建立和完善公司投资风险管理制度与流程，组织实施公司投资风险管理与绩效分析工作，确保公司各类投资风险得到良好监督与控制。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（6）业务部门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风险管理是每一个业务部门最首要的责任。部门经理对本部门的风险负全部责任，负责履行公司的风险管理程序，负责本部门的风险管理系统的开发、执行和维护，用于识别、监控和降低风险。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3、风险管理和内部风险控制的措施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（1）建立内控结构，完善内控制度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公司建立、健全了内控结构，高管人员关于内控有明确的分工，确保各项业务活动有恰当的组织和授权，确保监察活动是独立的，并得到高管人员的支持，同时置备操作手册，并定期更新。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（2）建立相互分离、相互制衡的内控机制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建立、健全了各项制度，做到基金经理分开，投资决策分开，基金交易集中，形成不同部门，不同岗位之间的制衡机制，从制度上减少和防范风险。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（3）建立、健全岗位责任制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建立、健全了岗位责任制，使每个员工都明确自己的任务、职责，并及时将各自工作领域中的风险隐患上报，以防范和减少风险。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（4）建立风险分类、识别、评估、报告、提示程序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6616E8">
        <w:rPr>
          <w:rFonts w:hint="eastAsia"/>
          <w:sz w:val="21"/>
          <w:szCs w:val="21"/>
        </w:rPr>
        <w:t>作出</w:t>
      </w:r>
      <w:proofErr w:type="gramEnd"/>
      <w:r w:rsidRPr="006616E8">
        <w:rPr>
          <w:rFonts w:hint="eastAsia"/>
          <w:sz w:val="21"/>
          <w:szCs w:val="21"/>
        </w:rPr>
        <w:t xml:space="preserve">决策。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（5）建立有效的内部监控系统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建立了足够、有效的内部监控系统，如电脑预警系统、投资监控系统，对可能出现的各种风险进行全面和实时的监控。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（6）使用数量化的风险管理手段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 xml:space="preserve">（7）提供足够的培训 </w:t>
      </w:r>
    </w:p>
    <w:p w:rsidR="006616E8" w:rsidRPr="006616E8" w:rsidRDefault="006616E8">
      <w:pPr>
        <w:pStyle w:val="a3"/>
        <w:spacing w:before="0" w:beforeAutospacing="0" w:after="0" w:afterAutospacing="0" w:line="360" w:lineRule="auto"/>
        <w:ind w:firstLine="420"/>
        <w:divId w:val="713382675"/>
        <w:rPr>
          <w:sz w:val="21"/>
          <w:szCs w:val="21"/>
        </w:rPr>
      </w:pPr>
      <w:r w:rsidRPr="006616E8">
        <w:rPr>
          <w:rFonts w:hint="eastAsia"/>
          <w:sz w:val="21"/>
          <w:szCs w:val="21"/>
        </w:rPr>
        <w:t>制定了完整的培训计划，为所有员工提供足够和适当的培训，使员工明确其职责所在，</w:t>
      </w:r>
      <w:bookmarkStart w:id="48" w:name="chapter_level1_5_53_section_4_end"/>
      <w:bookmarkEnd w:id="48"/>
      <w:r w:rsidRPr="006616E8">
        <w:rPr>
          <w:rFonts w:hint="eastAsia"/>
          <w:sz w:val="21"/>
          <w:szCs w:val="21"/>
        </w:rPr>
        <w:t xml:space="preserve">控制风险。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49" w:name="chapter_level1_6_55"/>
      <w:bookmarkStart w:id="50" w:name="_Toc50620791"/>
      <w:r w:rsidRPr="006616E8">
        <w:rPr>
          <w:rFonts w:ascii="宋体" w:eastAsia="宋体" w:hAnsi="宋体" w:hint="eastAsia"/>
          <w:sz w:val="30"/>
        </w:rPr>
        <w:lastRenderedPageBreak/>
        <w:t>第四部分  基金托管人</w:t>
      </w:r>
      <w:bookmarkEnd w:id="49"/>
      <w:bookmarkEnd w:id="50"/>
    </w:p>
    <w:p w:rsidR="006616E8" w:rsidRPr="006616E8" w:rsidRDefault="006616E8">
      <w:pPr>
        <w:pStyle w:val="a3"/>
        <w:spacing w:before="0" w:beforeAutospacing="0" w:after="0" w:afterAutospacing="0" w:line="360" w:lineRule="auto"/>
        <w:ind w:firstLine="420"/>
        <w:divId w:val="739137392"/>
        <w:rPr>
          <w:sz w:val="21"/>
          <w:szCs w:val="21"/>
        </w:rPr>
      </w:pPr>
      <w:bookmarkStart w:id="51" w:name="chapter_level1_6_55_section_1"/>
      <w:bookmarkStart w:id="52" w:name="field_0_trustcompanyinfo_1_start"/>
      <w:bookmarkEnd w:id="51"/>
      <w:bookmarkEnd w:id="52"/>
      <w:r w:rsidRPr="006616E8">
        <w:rPr>
          <w:rFonts w:hint="eastAsia"/>
          <w:sz w:val="21"/>
          <w:szCs w:val="21"/>
        </w:rPr>
        <w:t xml:space="preserve">（一）基金托管人基本情况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名称：中国工商银行股份有限公司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注册地址：北京市西城区复兴门内大街55号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成立时间：1984年1月1日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法定代表人： 陈四清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注册资本：人民币35,640,625.7089万元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联系电话：010-66105799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联系人：郭明 </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（二）主要人员情况 </w:t>
      </w:r>
    </w:p>
    <w:p w:rsidR="00DB1F4E" w:rsidRPr="00DB1F4E" w:rsidRDefault="00DB1F4E" w:rsidP="00DB1F4E">
      <w:pPr>
        <w:adjustRightInd w:val="0"/>
        <w:snapToGrid w:val="0"/>
        <w:spacing w:before="50" w:after="50" w:line="360" w:lineRule="auto"/>
        <w:ind w:firstLine="442"/>
        <w:divId w:val="739137392"/>
        <w:rPr>
          <w:rFonts w:ascii="宋体" w:eastAsia="宋体" w:hAnsi="宋体" w:cs="宋体"/>
          <w:kern w:val="0"/>
          <w:szCs w:val="21"/>
        </w:rPr>
      </w:pPr>
      <w:r w:rsidRPr="00DB1F4E">
        <w:rPr>
          <w:rFonts w:ascii="宋体" w:eastAsia="宋体" w:hAnsi="宋体" w:cs="宋体" w:hint="eastAsia"/>
          <w:kern w:val="0"/>
          <w:szCs w:val="21"/>
        </w:rPr>
        <w:t>截至2020年12月，中国工商银行资产托管部共有员工214人，平均年龄34岁，95%以上员工拥有大学本科以上学历，高管人员均拥有研究生以上学历或高级技术职称。</w:t>
      </w:r>
    </w:p>
    <w:p w:rsidR="006616E8" w:rsidRPr="006616E8" w:rsidRDefault="006616E8">
      <w:pPr>
        <w:pStyle w:val="a3"/>
        <w:spacing w:before="0" w:beforeAutospacing="0" w:after="0" w:afterAutospacing="0" w:line="360" w:lineRule="auto"/>
        <w:ind w:firstLine="420"/>
        <w:divId w:val="739137392"/>
        <w:rPr>
          <w:sz w:val="21"/>
          <w:szCs w:val="21"/>
        </w:rPr>
      </w:pPr>
      <w:r w:rsidRPr="006616E8">
        <w:rPr>
          <w:rFonts w:hint="eastAsia"/>
          <w:sz w:val="21"/>
          <w:szCs w:val="21"/>
        </w:rPr>
        <w:t xml:space="preserve">（三）基金托管业务经营情况 </w:t>
      </w:r>
    </w:p>
    <w:p w:rsidR="00DB1F4E" w:rsidRPr="00DB1F4E" w:rsidRDefault="00DB1F4E" w:rsidP="00DB1F4E">
      <w:pPr>
        <w:spacing w:line="360" w:lineRule="auto"/>
        <w:ind w:firstLine="442"/>
        <w:divId w:val="739137392"/>
        <w:rPr>
          <w:rFonts w:ascii="宋体" w:eastAsia="宋体" w:hAnsi="宋体" w:cs="宋体"/>
          <w:kern w:val="0"/>
          <w:szCs w:val="21"/>
        </w:rPr>
      </w:pPr>
      <w:r w:rsidRPr="00DB1F4E">
        <w:rPr>
          <w:rFonts w:ascii="宋体" w:eastAsia="宋体" w:hAnsi="宋体" w:cs="宋体" w:hint="eastAsia"/>
          <w:kern w:val="0"/>
          <w:szCs w:val="21"/>
        </w:rPr>
        <w:t>作为中国大陆托管服务的先行者，中国工商银行自</w:t>
      </w:r>
      <w:r w:rsidRPr="00DB1F4E">
        <w:rPr>
          <w:rFonts w:ascii="宋体" w:eastAsia="宋体" w:hAnsi="宋体" w:cs="宋体"/>
          <w:kern w:val="0"/>
          <w:szCs w:val="21"/>
        </w:rPr>
        <w:t>1998</w:t>
      </w:r>
      <w:r w:rsidRPr="00DB1F4E">
        <w:rPr>
          <w:rFonts w:ascii="宋体" w:eastAsia="宋体" w:hAnsi="宋体" w:cs="宋体"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sidRPr="00DB1F4E">
        <w:rPr>
          <w:rFonts w:ascii="宋体" w:eastAsia="宋体" w:hAnsi="宋体" w:cs="宋体"/>
          <w:kern w:val="0"/>
          <w:szCs w:val="21"/>
        </w:rPr>
        <w:t>QDII</w:t>
      </w:r>
      <w:r w:rsidRPr="00DB1F4E">
        <w:rPr>
          <w:rFonts w:ascii="宋体" w:eastAsia="宋体" w:hAnsi="宋体" w:cs="宋体" w:hint="eastAsia"/>
          <w:kern w:val="0"/>
          <w:szCs w:val="21"/>
        </w:rPr>
        <w:t>专户资产、</w:t>
      </w:r>
      <w:r w:rsidRPr="00DB1F4E">
        <w:rPr>
          <w:rFonts w:ascii="宋体" w:eastAsia="宋体" w:hAnsi="宋体" w:cs="宋体"/>
          <w:kern w:val="0"/>
          <w:szCs w:val="21"/>
        </w:rPr>
        <w:t>ESCROW</w:t>
      </w:r>
      <w:r w:rsidRPr="00DB1F4E">
        <w:rPr>
          <w:rFonts w:ascii="宋体" w:eastAsia="宋体" w:hAnsi="宋体" w:cs="宋体" w:hint="eastAsia"/>
          <w:kern w:val="0"/>
          <w:szCs w:val="21"/>
        </w:rPr>
        <w:t>等门类齐全的托管产品体系，同时在国内率先开展绩效评估</w:t>
      </w:r>
      <w:bookmarkStart w:id="53" w:name="_GoBack"/>
      <w:bookmarkEnd w:id="53"/>
      <w:r w:rsidRPr="00DB1F4E">
        <w:rPr>
          <w:rFonts w:ascii="宋体" w:eastAsia="宋体" w:hAnsi="宋体" w:cs="宋体" w:hint="eastAsia"/>
          <w:kern w:val="0"/>
          <w:szCs w:val="21"/>
        </w:rPr>
        <w:t>、风险管理等增值服务，可以为各类客户提供个性化的托管服务。截至</w:t>
      </w:r>
      <w:r w:rsidRPr="00DB1F4E">
        <w:rPr>
          <w:rFonts w:ascii="宋体" w:eastAsia="宋体" w:hAnsi="宋体" w:cs="宋体"/>
          <w:kern w:val="0"/>
          <w:szCs w:val="21"/>
        </w:rPr>
        <w:t>20</w:t>
      </w:r>
      <w:r w:rsidRPr="00DB1F4E">
        <w:rPr>
          <w:rFonts w:ascii="宋体" w:eastAsia="宋体" w:hAnsi="宋体" w:cs="宋体" w:hint="eastAsia"/>
          <w:kern w:val="0"/>
          <w:szCs w:val="21"/>
        </w:rPr>
        <w:t>20年12月，中国工商银行共托管证券投资基金1160只。自2003年以来，本行连续十七年获得香港《亚洲货币》、英国《全球托管人》、香港《财资》、美国《环球金融》、内地《证券时报》、《上海证券报》等境内外权威财经媒体评选的74项最佳托管银行大奖；是获得奖项最多的国内托管银行，</w:t>
      </w:r>
      <w:r w:rsidRPr="00DB1F4E">
        <w:rPr>
          <w:rFonts w:ascii="宋体" w:eastAsia="宋体" w:hAnsi="宋体" w:cs="宋体"/>
          <w:kern w:val="0"/>
          <w:szCs w:val="21"/>
        </w:rPr>
        <w:t>优良的服务品质获得国内外金融领域的持续认可和广泛好评。</w:t>
      </w:r>
    </w:p>
    <w:p w:rsidR="006616E8" w:rsidRPr="006616E8" w:rsidRDefault="006616E8">
      <w:pPr>
        <w:pStyle w:val="a3"/>
        <w:spacing w:before="0" w:beforeAutospacing="0" w:after="0" w:afterAutospacing="0" w:line="360" w:lineRule="auto"/>
        <w:ind w:firstLine="420"/>
        <w:divId w:val="243031375"/>
        <w:rPr>
          <w:sz w:val="21"/>
          <w:szCs w:val="21"/>
        </w:rPr>
      </w:pPr>
      <w:bookmarkStart w:id="54" w:name="chapter_level1_6_55_section_2"/>
      <w:bookmarkStart w:id="55" w:name="field_0_trustcontrollawinfo_1_start"/>
      <w:bookmarkEnd w:id="54"/>
      <w:bookmarkEnd w:id="55"/>
      <w:r w:rsidRPr="006616E8">
        <w:rPr>
          <w:rFonts w:hint="eastAsia"/>
          <w:sz w:val="21"/>
          <w:szCs w:val="21"/>
        </w:rPr>
        <w:t xml:space="preserve">（四）基金托管人的内部控制制度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w:t>
      </w:r>
      <w:proofErr w:type="gramStart"/>
      <w:r w:rsidRPr="006616E8">
        <w:rPr>
          <w:rFonts w:hint="eastAsia"/>
          <w:sz w:val="21"/>
          <w:szCs w:val="21"/>
        </w:rPr>
        <w:t>最</w:t>
      </w:r>
      <w:proofErr w:type="gramEnd"/>
      <w:r w:rsidRPr="006616E8">
        <w:rPr>
          <w:rFonts w:hint="eastAsia"/>
          <w:sz w:val="21"/>
          <w:szCs w:val="21"/>
        </w:rPr>
        <w:t>权威的ISAE3402审阅，全部获得无保留意见的控制及有效性报告。充分表明</w:t>
      </w:r>
      <w:proofErr w:type="gramStart"/>
      <w:r w:rsidRPr="006616E8">
        <w:rPr>
          <w:rFonts w:hint="eastAsia"/>
          <w:sz w:val="21"/>
          <w:szCs w:val="21"/>
        </w:rPr>
        <w:t>独立第三</w:t>
      </w:r>
      <w:proofErr w:type="gramEnd"/>
      <w:r w:rsidRPr="006616E8">
        <w:rPr>
          <w:rFonts w:hint="eastAsia"/>
          <w:sz w:val="21"/>
          <w:szCs w:val="21"/>
        </w:rPr>
        <w:t xml:space="preserve">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1、内部风险控制目标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2、内部风险控制组织结构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中国工商银行资产托管业务内部风险控制组织结构由中国工商银行稽核监察部门（内控合</w:t>
      </w:r>
      <w:proofErr w:type="gramStart"/>
      <w:r w:rsidRPr="006616E8">
        <w:rPr>
          <w:rFonts w:hint="eastAsia"/>
          <w:sz w:val="21"/>
          <w:szCs w:val="21"/>
        </w:rPr>
        <w:t>规</w:t>
      </w:r>
      <w:proofErr w:type="gramEnd"/>
      <w:r w:rsidRPr="006616E8">
        <w:rPr>
          <w:rFonts w:hint="eastAsia"/>
          <w:sz w:val="21"/>
          <w:szCs w:val="21"/>
        </w:rPr>
        <w:t>部、内部审计局）、资产托管部内设风险控制处及资产托管部各业务处室共同组成。总行稽核监察部门负责制定全行风险管理政策，对各业务部</w:t>
      </w:r>
      <w:proofErr w:type="gramStart"/>
      <w:r w:rsidRPr="006616E8">
        <w:rPr>
          <w:rFonts w:hint="eastAsia"/>
          <w:sz w:val="21"/>
          <w:szCs w:val="21"/>
        </w:rPr>
        <w:t>门风险</w:t>
      </w:r>
      <w:proofErr w:type="gramEnd"/>
      <w:r w:rsidRPr="006616E8">
        <w:rPr>
          <w:rFonts w:hint="eastAsia"/>
          <w:sz w:val="21"/>
          <w:szCs w:val="21"/>
        </w:rPr>
        <w:t xml:space="preserve">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3、内部风险控制原则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（1）合法性原则。内控制度应当符合国家法律法规及监管机构的监管要求，并贯穿于托管业务经营管理活动的始终。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（2）完整性原则。托管业务的各项经营管理活动都必须有相应的规范程序和监督制约；监督制约应渗透到托管业务的全过程和各个操作环节，覆盖所有的部门、岗位和人员。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（3）及时性原则。托管业务经营活动必须在发生时能准确及时地记录；按照“内控优先”的原则，新设机构或新增业务品种时，必须做到已建立相关的规章制度。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lastRenderedPageBreak/>
        <w:t xml:space="preserve">（4）审慎性原则。各项业务经营活动必须防范风险，审慎经营，保证基金资产和其他委托资产的安全与完整。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（5）有效性原则。内控制度应根据国家政策、法律及经营管理的需要适时修改完善，并保证得到全面落实执行，不得有任何空间、时限及人员的例外。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（6）独立性原则。设立专门履行托管人职责的管理部门；直接操作人员和控制人员必须相对独立，适当分离；内控制度的检查、评价部门必须独立于内控制度的制定和执行部门。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4、内部风险控制措施实施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（4）经营控制。资产托管部通过制定计划、编制预算等方法开展各种业务营销活动、处理各项事务，从而有效地控制和配置组织资源，达到资源利用和效益最大化目的。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5）内部风险管理。资产托管部通过稽核监察、风险评估等方式加强内部风险管理，定期或不定期地对业务运作状况进行检查、监控，指导业务部门进行风险识别、评估，制定并实施风险控制措施，排查风险隐患。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（6）数据安全控制。我们通过业务</w:t>
      </w:r>
      <w:proofErr w:type="gramStart"/>
      <w:r w:rsidRPr="006616E8">
        <w:rPr>
          <w:rFonts w:hint="eastAsia"/>
          <w:sz w:val="21"/>
          <w:szCs w:val="21"/>
        </w:rPr>
        <w:t>操作区</w:t>
      </w:r>
      <w:proofErr w:type="gramEnd"/>
      <w:r w:rsidRPr="006616E8">
        <w:rPr>
          <w:rFonts w:hint="eastAsia"/>
          <w:sz w:val="21"/>
          <w:szCs w:val="21"/>
        </w:rPr>
        <w:t xml:space="preserve">相对独立、数据和传真加密、数据传输线路的冗余备份、监控设施的运用和保障等措施来保障数据安全。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w:t>
      </w:r>
      <w:r w:rsidRPr="006616E8">
        <w:rPr>
          <w:rFonts w:hint="eastAsia"/>
          <w:sz w:val="21"/>
          <w:szCs w:val="21"/>
        </w:rPr>
        <w:lastRenderedPageBreak/>
        <w:t xml:space="preserve">演练”。从演练结果看，资产托管部完全有能力在发生灾难的情况下两个小时内恢复业务。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5、资产托管部内部风险控制情况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（1）资产托管部内部设置专职稽核监察部门，配备专职稽核监察人员，在总经理的直接领导下，依照有关法律规章，全面贯彻落实全程监控思想，确保资产托管业务健康、稳定地发展。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6616E8">
        <w:rPr>
          <w:rFonts w:hint="eastAsia"/>
          <w:sz w:val="21"/>
          <w:szCs w:val="21"/>
        </w:rPr>
        <w:t>人制</w:t>
      </w:r>
      <w:proofErr w:type="gramEnd"/>
      <w:r w:rsidRPr="006616E8">
        <w:rPr>
          <w:rFonts w:hint="eastAsia"/>
          <w:sz w:val="21"/>
          <w:szCs w:val="21"/>
        </w:rPr>
        <w:t xml:space="preserve">、横向多部门制的内部组织结构，形成不同部门、不同岗位相互制衡的组织结构。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rsidR="006616E8" w:rsidRPr="006616E8" w:rsidRDefault="006616E8">
      <w:pPr>
        <w:pStyle w:val="a3"/>
        <w:spacing w:before="0" w:beforeAutospacing="0" w:after="0" w:afterAutospacing="0" w:line="360" w:lineRule="auto"/>
        <w:ind w:firstLine="420"/>
        <w:divId w:val="243031375"/>
        <w:rPr>
          <w:sz w:val="21"/>
          <w:szCs w:val="21"/>
        </w:rPr>
      </w:pPr>
      <w:r w:rsidRPr="006616E8">
        <w:rPr>
          <w:rFonts w:hint="eastAsia"/>
          <w:sz w:val="21"/>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w:t>
      </w:r>
      <w:bookmarkStart w:id="56" w:name="chapter_level1_6_55_section_2_end"/>
      <w:bookmarkEnd w:id="56"/>
      <w:r w:rsidRPr="006616E8">
        <w:rPr>
          <w:rFonts w:hint="eastAsia"/>
          <w:sz w:val="21"/>
          <w:szCs w:val="21"/>
        </w:rPr>
        <w:t>的位置，</w:t>
      </w:r>
      <w:proofErr w:type="gramStart"/>
      <w:r w:rsidRPr="006616E8">
        <w:rPr>
          <w:rFonts w:hint="eastAsia"/>
          <w:sz w:val="21"/>
          <w:szCs w:val="21"/>
        </w:rPr>
        <w:t>视风险</w:t>
      </w:r>
      <w:proofErr w:type="gramEnd"/>
      <w:r w:rsidRPr="006616E8">
        <w:rPr>
          <w:rFonts w:hint="eastAsia"/>
          <w:sz w:val="21"/>
          <w:szCs w:val="21"/>
        </w:rPr>
        <w:t xml:space="preserve">防范和控制为托管业务生存和发展的生命线。 </w:t>
      </w:r>
      <w:bookmarkStart w:id="57" w:name="field_0_trustcontrollawinfo_1_end"/>
      <w:bookmarkEnd w:id="57"/>
      <w:r w:rsidRPr="006616E8">
        <w:rPr>
          <w:rFonts w:hint="eastAsia"/>
          <w:sz w:val="21"/>
          <w:szCs w:val="21"/>
        </w:rPr>
        <w:t xml:space="preserve">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58" w:name="chapter_level1_7_56"/>
      <w:bookmarkStart w:id="59" w:name="_Toc50620792"/>
      <w:r w:rsidRPr="006616E8">
        <w:rPr>
          <w:rFonts w:ascii="宋体" w:eastAsia="宋体" w:hAnsi="宋体" w:hint="eastAsia"/>
          <w:sz w:val="30"/>
        </w:rPr>
        <w:lastRenderedPageBreak/>
        <w:t>第五部分  相关服务机构</w:t>
      </w:r>
      <w:bookmarkEnd w:id="58"/>
      <w:bookmarkEnd w:id="59"/>
    </w:p>
    <w:p w:rsidR="006616E8" w:rsidRPr="006616E8" w:rsidRDefault="006616E8">
      <w:pPr>
        <w:pStyle w:val="a3"/>
        <w:spacing w:before="0" w:beforeAutospacing="0" w:after="0" w:afterAutospacing="0" w:line="360" w:lineRule="auto"/>
        <w:ind w:firstLine="420"/>
        <w:divId w:val="554199067"/>
        <w:rPr>
          <w:sz w:val="21"/>
          <w:szCs w:val="21"/>
        </w:rPr>
      </w:pPr>
      <w:bookmarkStart w:id="60" w:name="chapter_level1_7_56_section_1"/>
      <w:bookmarkEnd w:id="60"/>
      <w:r w:rsidRPr="006616E8">
        <w:rPr>
          <w:rStyle w:val="a4"/>
          <w:rFonts w:hint="eastAsia"/>
          <w:sz w:val="21"/>
          <w:szCs w:val="21"/>
        </w:rPr>
        <w:t>一、基金份额销售机构</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1、直销机构 </w:t>
      </w:r>
    </w:p>
    <w:p w:rsidR="006616E8" w:rsidRPr="006616E8" w:rsidRDefault="006616E8">
      <w:pPr>
        <w:pStyle w:val="a3"/>
        <w:spacing w:before="0" w:beforeAutospacing="0" w:after="0" w:afterAutospacing="0" w:line="360" w:lineRule="auto"/>
        <w:ind w:firstLine="420"/>
        <w:divId w:val="554199067"/>
        <w:rPr>
          <w:sz w:val="21"/>
          <w:szCs w:val="21"/>
        </w:rPr>
      </w:pPr>
      <w:bookmarkStart w:id="61" w:name="field_0_marketcompanyinfo_1_start"/>
      <w:bookmarkEnd w:id="61"/>
      <w:r w:rsidRPr="006616E8">
        <w:rPr>
          <w:rFonts w:hint="eastAsia"/>
          <w:sz w:val="21"/>
          <w:szCs w:val="21"/>
        </w:rPr>
        <w:t xml:space="preserve">名称：博时基金管理有限公司北京直销中心 </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住所：深圳市福田区莲花街道福新社区益田路5999号基金大厦21层 </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地址：北京市建国门内大街18号恒基中心1座23层 </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电话：010-65187055 </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传真：010-65187032、010-65187592 </w:t>
      </w:r>
    </w:p>
    <w:p w:rsidR="006616E8" w:rsidRPr="006616E8" w:rsidRDefault="006616E8">
      <w:pPr>
        <w:pStyle w:val="a3"/>
        <w:spacing w:before="0" w:beforeAutospacing="0" w:after="0" w:afterAutospacing="0" w:line="360" w:lineRule="auto"/>
        <w:ind w:firstLine="420"/>
        <w:divId w:val="554199067"/>
        <w:rPr>
          <w:sz w:val="21"/>
          <w:szCs w:val="21"/>
        </w:rPr>
      </w:pPr>
      <w:r w:rsidRPr="006616E8">
        <w:rPr>
          <w:rFonts w:hint="eastAsia"/>
          <w:sz w:val="21"/>
          <w:szCs w:val="21"/>
        </w:rPr>
        <w:t xml:space="preserve">联系人：韩明亮 </w:t>
      </w:r>
    </w:p>
    <w:p w:rsidR="006616E8" w:rsidRPr="006616E8" w:rsidRDefault="006616E8">
      <w:pPr>
        <w:pStyle w:val="a3"/>
        <w:spacing w:before="0" w:beforeAutospacing="0" w:after="0" w:afterAutospacing="0" w:line="360" w:lineRule="auto"/>
        <w:ind w:firstLine="420"/>
        <w:divId w:val="554199067"/>
        <w:rPr>
          <w:sz w:val="21"/>
          <w:szCs w:val="21"/>
        </w:rPr>
      </w:pPr>
      <w:bookmarkStart w:id="62" w:name="chapter_level1_7_56_section_1_end"/>
      <w:bookmarkEnd w:id="62"/>
      <w:r w:rsidRPr="006616E8">
        <w:rPr>
          <w:rFonts w:hint="eastAsia"/>
          <w:sz w:val="21"/>
          <w:szCs w:val="21"/>
        </w:rPr>
        <w:t xml:space="preserve">博时一线通：95105568（免长途话费） </w:t>
      </w:r>
      <w:bookmarkStart w:id="63" w:name="field_0_marketcompanyinfo_1_end"/>
      <w:bookmarkEnd w:id="63"/>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571840437"/>
        <w:rPr>
          <w:sz w:val="21"/>
          <w:szCs w:val="21"/>
        </w:rPr>
      </w:pPr>
      <w:bookmarkStart w:id="64" w:name="chapter_level1_7_56_section_2"/>
      <w:bookmarkEnd w:id="64"/>
      <w:r w:rsidRPr="006616E8">
        <w:rPr>
          <w:rFonts w:hint="eastAsia"/>
          <w:sz w:val="21"/>
          <w:szCs w:val="21"/>
        </w:rPr>
        <w:t xml:space="preserve">2、代销机构 </w:t>
      </w:r>
    </w:p>
    <w:p w:rsidR="006616E8" w:rsidRPr="006616E8" w:rsidRDefault="006616E8">
      <w:pPr>
        <w:pStyle w:val="a3"/>
        <w:spacing w:before="0" w:beforeAutospacing="0" w:after="0" w:afterAutospacing="0" w:line="360" w:lineRule="auto"/>
        <w:ind w:firstLine="420"/>
        <w:divId w:val="1571840437"/>
        <w:rPr>
          <w:sz w:val="21"/>
          <w:szCs w:val="21"/>
        </w:rPr>
      </w:pPr>
      <w:bookmarkStart w:id="65" w:name="field_0_allproxysaletables_1_start"/>
      <w:bookmarkEnd w:id="65"/>
      <w:r w:rsidRPr="006616E8">
        <w:rPr>
          <w:rFonts w:hint="eastAsia"/>
          <w:b/>
          <w:bCs/>
          <w:sz w:val="21"/>
          <w:szCs w:val="21"/>
        </w:rPr>
        <w:t>(1)中国工商银行股份有限公司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北京市西城区复兴门内大街55号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北京市西城区复兴门内大街55号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陈四清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杨菲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010－66107914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http://www.icbc.com.cn/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(2)交通银行股份有限公司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上海市银城中路188号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上海市银城中路188号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任德奇</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陈旭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021-58781234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021-58408483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95559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http://www.bankcomm.com/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(3)招商银行股份有限公司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深圳市福田区深南大道7088号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深圳市福田区深南大道7088号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李建红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0755－83198888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0755－83195049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95555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http://www.cmbchina.com/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(4)中信银行股份有限公司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北京市东城区朝阳门北大街8号富华大厦C座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北京市东城区朝阳门北大街9号文化大厦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李庆萍</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王晓琳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010－89937325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95558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http://bank.ecitic.com/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(5)上海浦东发展银行股份有限公司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上海市中山东一路12号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上海市北京东路689号东银大厦25楼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高国富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吴斌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021－61618888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021－63602431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95528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http://www.spdb.com.cn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(6)兴业银行股份有限公司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福州市湖东路154号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上海市江宁路168号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高建平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曾鸣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021-52629999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95561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www.cib.com.cn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(7)中国邮政储蓄银行股份有限公司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北京市西城区金融大街3号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北京市西城区金融大街3号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张金良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陈春林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010－68858117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95580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http://www.psbc.com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(8)华夏银行股份有限公司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北京市东城区建国门内大街22号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北京市东城区建国门内大街22号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李民吉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郑鹏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010－85238667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010－85238680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http://www.hxb.com.cn/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(9)广发银行股份有限公司</w:t>
      </w:r>
    </w:p>
    <w:tbl>
      <w:tblPr>
        <w:tblStyle w:val="ac"/>
        <w:tblW w:w="8353" w:type="dxa"/>
        <w:tblLook w:val="04A0" w:firstRow="1" w:lastRow="0" w:firstColumn="1" w:lastColumn="0" w:noHBand="0" w:noVBand="1"/>
      </w:tblPr>
      <w:tblGrid>
        <w:gridCol w:w="2235"/>
        <w:gridCol w:w="611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广州市越秀区农林下路83号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广州市越秀区农林下路83号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王滨</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陈泾渭/刘伟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020-38321497/020-38322566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020-38321676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4008308003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http://www.cgbchina.com.cn/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(10)平安银行股份有限公司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深圳市深南东路5047号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深圳市深南东路5047号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谢永林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施艺帆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021-50979384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021-50979507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95511-3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http://bank.pingan.com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(11)宁波银行股份有限公司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宁波市</w:t>
            </w:r>
            <w:proofErr w:type="gramStart"/>
            <w:r w:rsidRPr="006616E8">
              <w:rPr>
                <w:rFonts w:hint="eastAsia"/>
              </w:rPr>
              <w:t>鄞</w:t>
            </w:r>
            <w:proofErr w:type="gramEnd"/>
            <w:r w:rsidRPr="006616E8">
              <w:rPr>
                <w:rFonts w:hint="eastAsia"/>
              </w:rPr>
              <w:t xml:space="preserve">州区宁南南路700号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宁波市</w:t>
            </w:r>
            <w:proofErr w:type="gramStart"/>
            <w:r w:rsidRPr="006616E8">
              <w:rPr>
                <w:rFonts w:hint="eastAsia"/>
              </w:rPr>
              <w:t>鄞</w:t>
            </w:r>
            <w:proofErr w:type="gramEnd"/>
            <w:r w:rsidRPr="006616E8">
              <w:rPr>
                <w:rFonts w:hint="eastAsia"/>
              </w:rPr>
              <w:t xml:space="preserve">州区宁南南路700号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陆华裕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胡技勋</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0574-89068340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0574-87050024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95574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http://www.nbcb.com.cn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(12)上海农村商业银行股份有限公司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上海市浦东</w:t>
            </w:r>
            <w:proofErr w:type="gramStart"/>
            <w:r w:rsidRPr="006616E8">
              <w:rPr>
                <w:rFonts w:hint="eastAsia"/>
              </w:rPr>
              <w:t>新区银</w:t>
            </w:r>
            <w:proofErr w:type="gramEnd"/>
            <w:r w:rsidRPr="006616E8">
              <w:rPr>
                <w:rFonts w:hint="eastAsia"/>
              </w:rPr>
              <w:t xml:space="preserve">城中路8号15-20楼、22-27楼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上海市浦东</w:t>
            </w:r>
            <w:proofErr w:type="gramStart"/>
            <w:r w:rsidRPr="006616E8">
              <w:rPr>
                <w:rFonts w:hint="eastAsia"/>
              </w:rPr>
              <w:t>新区银</w:t>
            </w:r>
            <w:proofErr w:type="gramEnd"/>
            <w:r w:rsidRPr="006616E8">
              <w:rPr>
                <w:rFonts w:hint="eastAsia"/>
              </w:rPr>
              <w:t xml:space="preserve">城中路8号15-20楼、22-27楼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冀光恒</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施传荣</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021－38576666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021－50105124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021-962999;4006962999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http://www.srcb.com/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(13)北京农村商业银行股份有限公司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北京市西城区月坛南街1号院2号楼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北京市西城区月坛南街1号院2号楼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王金山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鲁娟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010-89198762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010-89198678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96198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http://www.bjrcb.com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(14)青岛银行股份有限公司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青岛市市南区香港中路68号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青岛市市南区香港中路68号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郭少泉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徐伟静</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0532-68629925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0532-68629939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96588（青岛）  400-669-6588（全国）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http://www.qdccb.com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(15)</w:t>
      </w:r>
      <w:proofErr w:type="gramStart"/>
      <w:r w:rsidRPr="006616E8">
        <w:rPr>
          <w:rFonts w:hint="eastAsia"/>
          <w:b/>
          <w:bCs/>
          <w:sz w:val="21"/>
          <w:szCs w:val="21"/>
        </w:rPr>
        <w:t>浙商银行</w:t>
      </w:r>
      <w:proofErr w:type="gramEnd"/>
      <w:r w:rsidRPr="006616E8">
        <w:rPr>
          <w:rFonts w:hint="eastAsia"/>
          <w:b/>
          <w:bCs/>
          <w:sz w:val="21"/>
          <w:szCs w:val="21"/>
        </w:rPr>
        <w:t>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浙江省杭州市庆春路288号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浙江省杭州市庆春路288号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张达洋</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毛真海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0571-87659546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0571-87659188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95527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http://www.czbank.com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(16)东莞银行股份有限公司</w:t>
      </w:r>
    </w:p>
    <w:tbl>
      <w:tblPr>
        <w:tblStyle w:val="ac"/>
        <w:tblW w:w="8353" w:type="dxa"/>
        <w:tblLook w:val="04A0" w:firstRow="1" w:lastRow="0" w:firstColumn="1" w:lastColumn="0" w:noHBand="0" w:noVBand="1"/>
      </w:tblPr>
      <w:tblGrid>
        <w:gridCol w:w="2250"/>
        <w:gridCol w:w="610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东莞市</w:t>
            </w:r>
            <w:proofErr w:type="gramStart"/>
            <w:r w:rsidRPr="006616E8">
              <w:rPr>
                <w:rFonts w:hint="eastAsia"/>
              </w:rPr>
              <w:t>莞</w:t>
            </w:r>
            <w:proofErr w:type="gramEnd"/>
            <w:r w:rsidRPr="006616E8">
              <w:rPr>
                <w:rFonts w:hint="eastAsia"/>
              </w:rPr>
              <w:t xml:space="preserve">城区体育路21号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东莞市</w:t>
            </w:r>
            <w:proofErr w:type="gramStart"/>
            <w:r w:rsidRPr="006616E8">
              <w:rPr>
                <w:rFonts w:hint="eastAsia"/>
              </w:rPr>
              <w:t>莞</w:t>
            </w:r>
            <w:proofErr w:type="gramEnd"/>
            <w:r w:rsidRPr="006616E8">
              <w:rPr>
                <w:rFonts w:hint="eastAsia"/>
              </w:rPr>
              <w:t xml:space="preserve">城区体育路21号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卢国锋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吴照群</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0769－22119061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0769－22117730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4001196228;0769-96228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http://www.dongguanbank.cn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(17)南京银行股份有限公司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南京市白下区淮海路50号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南京市玄武区中山路288号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林复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刘晔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电话： </w:t>
            </w:r>
          </w:p>
        </w:tc>
        <w:tc>
          <w:tcPr>
            <w:tcW w:w="7440" w:type="dxa"/>
            <w:shd w:val="clear" w:color="auto" w:fill="auto"/>
            <w:hideMark/>
          </w:tcPr>
          <w:p w:rsidR="006616E8" w:rsidRPr="006616E8" w:rsidRDefault="006616E8">
            <w:pPr>
              <w:pStyle w:val="a3"/>
            </w:pPr>
            <w:r w:rsidRPr="006616E8">
              <w:rPr>
                <w:rFonts w:hint="eastAsia"/>
              </w:rPr>
              <w:t xml:space="preserve">025－86775335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025－86775376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95302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http://www.njcb.com.cn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(18)渤海银行股份有限公司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天津市河东区海河东路218号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天津市河东区海河东路218号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李伏安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王宏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022-58316666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022-58316569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95541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http://www.cbhb.com.cn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(19)东莞农村商业银行股份有限公司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广东省东莞市东城区鸿福东路2号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广东省东莞市东城区鸿福东路2号东莞农商银行大厦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王耀球</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杨</w:t>
            </w:r>
            <w:proofErr w:type="gramStart"/>
            <w:r w:rsidRPr="006616E8">
              <w:rPr>
                <w:rFonts w:hint="eastAsia"/>
              </w:rPr>
              <w:t>亢</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0769-22866270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0769-22866282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961122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http://www.drcbank.com/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(20)江苏苏州农村商业银行股份有限公司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江苏省苏州市吴江区中山南路1777号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江苏省苏州市吴江区中山南路1777号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魏礼亚</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陆文菁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0512-63969209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0512-63969209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4008696068   0512-96068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www.szrcb.com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(21)金华银行股份有限公司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浙江省金华市光南路668号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浙江省金华市光南路668号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徐雅清</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徐晓峰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0579-83207775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0579-82178321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400-711-6668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http://www.jhccb.com.cn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lastRenderedPageBreak/>
        <w:t>(22)苏州银行股份有限公司</w:t>
      </w:r>
    </w:p>
    <w:tbl>
      <w:tblPr>
        <w:tblStyle w:val="ac"/>
        <w:tblW w:w="8353" w:type="dxa"/>
        <w:tblLook w:val="04A0" w:firstRow="1" w:lastRow="0" w:firstColumn="1" w:lastColumn="0" w:noHBand="0" w:noVBand="1"/>
      </w:tblPr>
      <w:tblGrid>
        <w:gridCol w:w="2347"/>
        <w:gridCol w:w="600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江苏省苏州市工业园区钟园路728号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江苏省苏州市工业园区钟园路728号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王兰凤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熊志强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0512-69868390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0512-69868370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96067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www.suzhoubank.com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(23)四川天府银行股份有限公司</w:t>
      </w:r>
    </w:p>
    <w:tbl>
      <w:tblPr>
        <w:tblStyle w:val="ac"/>
        <w:tblW w:w="8353" w:type="dxa"/>
        <w:tblLook w:val="04A0" w:firstRow="1" w:lastRow="0" w:firstColumn="1" w:lastColumn="0" w:noHBand="0" w:noVBand="1"/>
      </w:tblPr>
      <w:tblGrid>
        <w:gridCol w:w="2431"/>
        <w:gridCol w:w="5922"/>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四川省南充市</w:t>
            </w:r>
            <w:proofErr w:type="gramStart"/>
            <w:r w:rsidRPr="006616E8">
              <w:rPr>
                <w:rFonts w:hint="eastAsia"/>
              </w:rPr>
              <w:t>顺庆区涪江</w:t>
            </w:r>
            <w:proofErr w:type="gramEnd"/>
            <w:r w:rsidRPr="006616E8">
              <w:rPr>
                <w:rFonts w:hint="eastAsia"/>
              </w:rPr>
              <w:t xml:space="preserve">路1号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四川省南充市滨江中路一段97号26栋泰和尚渡南充市商业银行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黄光伟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李俊辉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0817-7118079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0817-7118322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400-16-96869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www.tf.cn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(24)晋商银行股份有限公司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山西省太原市万柏林</w:t>
            </w:r>
            <w:proofErr w:type="gramStart"/>
            <w:r w:rsidRPr="006616E8">
              <w:rPr>
                <w:rFonts w:hint="eastAsia"/>
              </w:rPr>
              <w:t>区长风西街</w:t>
            </w:r>
            <w:proofErr w:type="gramEnd"/>
            <w:r w:rsidRPr="006616E8">
              <w:rPr>
                <w:rFonts w:hint="eastAsia"/>
              </w:rPr>
              <w:t xml:space="preserve">一号丽华大厦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山西省太原市万柏林</w:t>
            </w:r>
            <w:proofErr w:type="gramStart"/>
            <w:r w:rsidRPr="006616E8">
              <w:rPr>
                <w:rFonts w:hint="eastAsia"/>
              </w:rPr>
              <w:t>区长风西街</w:t>
            </w:r>
            <w:proofErr w:type="gramEnd"/>
            <w:r w:rsidRPr="006616E8">
              <w:rPr>
                <w:rFonts w:hint="eastAsia"/>
              </w:rPr>
              <w:t xml:space="preserve">一号丽华大厦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阎俊生</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董嘉文</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0351-6819926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0351-6819926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95105588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http://www.jshbank.com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(25)富</w:t>
      </w:r>
      <w:proofErr w:type="gramStart"/>
      <w:r w:rsidRPr="006616E8">
        <w:rPr>
          <w:rFonts w:hint="eastAsia"/>
          <w:b/>
          <w:bCs/>
          <w:sz w:val="21"/>
          <w:szCs w:val="21"/>
        </w:rPr>
        <w:t>滇银行</w:t>
      </w:r>
      <w:proofErr w:type="gramEnd"/>
      <w:r w:rsidRPr="006616E8">
        <w:rPr>
          <w:rFonts w:hint="eastAsia"/>
          <w:b/>
          <w:bCs/>
          <w:sz w:val="21"/>
          <w:szCs w:val="21"/>
        </w:rPr>
        <w:t>股份有限公司</w:t>
      </w:r>
    </w:p>
    <w:tbl>
      <w:tblPr>
        <w:tblStyle w:val="ac"/>
        <w:tblW w:w="8353" w:type="dxa"/>
        <w:tblLook w:val="04A0" w:firstRow="1" w:lastRow="0" w:firstColumn="1" w:lastColumn="0" w:noHBand="0" w:noVBand="1"/>
      </w:tblPr>
      <w:tblGrid>
        <w:gridCol w:w="2414"/>
        <w:gridCol w:w="59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云南省昆明市拓东路41号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云南省昆明市拓东路41号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夏 蜀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杨翊琳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0871-63140324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0871-63194471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4008896533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www.fudian-bank.com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(26)福建海峡银行股份有限公司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福建省福州市台江区江滨中大道358号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福州台江区江滨中大道358号福建海峡银行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俞敏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吴白玫、张翠娟、黄钰雯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0591-87332762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0591-87330926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400-893-9999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www.fjhxbank.com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(27)鼎信汇金（北京）投资管理有限公司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北京市海淀区</w:t>
            </w:r>
            <w:proofErr w:type="gramStart"/>
            <w:r w:rsidRPr="006616E8">
              <w:rPr>
                <w:rFonts w:hint="eastAsia"/>
              </w:rPr>
              <w:t>太月园</w:t>
            </w:r>
            <w:proofErr w:type="gramEnd"/>
            <w:r w:rsidRPr="006616E8">
              <w:rPr>
                <w:rFonts w:hint="eastAsia"/>
              </w:rPr>
              <w:t xml:space="preserve">3号楼5层521室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北京市海淀区</w:t>
            </w:r>
            <w:proofErr w:type="gramStart"/>
            <w:r w:rsidRPr="006616E8">
              <w:rPr>
                <w:rFonts w:hint="eastAsia"/>
              </w:rPr>
              <w:t>太月园</w:t>
            </w:r>
            <w:proofErr w:type="gramEnd"/>
            <w:r w:rsidRPr="006616E8">
              <w:rPr>
                <w:rFonts w:hint="eastAsia"/>
              </w:rPr>
              <w:t xml:space="preserve">3号楼5层521室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齐凌峰</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陈臣</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010-82098631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010-82086110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400-158-5050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www.9ifund.com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(28)深圳市新兰德证券投资咨询有限公司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深圳市福田区华强北路赛格科技园4栋10层1006#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北京市西城区宣武门外大街28号富</w:t>
            </w:r>
            <w:proofErr w:type="gramStart"/>
            <w:r w:rsidRPr="006616E8">
              <w:rPr>
                <w:rFonts w:hint="eastAsia"/>
              </w:rPr>
              <w:t>卓大厦</w:t>
            </w:r>
            <w:proofErr w:type="gramEnd"/>
            <w:r w:rsidRPr="006616E8">
              <w:rPr>
                <w:rFonts w:hint="eastAsia"/>
              </w:rPr>
              <w:t xml:space="preserve">A座6层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马勇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张燕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010-58325388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010-58325300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400-166-1188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http://8.jrj.com.cn/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(29)厦门市</w:t>
      </w:r>
      <w:proofErr w:type="gramStart"/>
      <w:r w:rsidRPr="006616E8">
        <w:rPr>
          <w:rFonts w:hint="eastAsia"/>
          <w:b/>
          <w:bCs/>
          <w:sz w:val="21"/>
          <w:szCs w:val="21"/>
        </w:rPr>
        <w:t>鑫</w:t>
      </w:r>
      <w:proofErr w:type="gramEnd"/>
      <w:r w:rsidRPr="006616E8">
        <w:rPr>
          <w:rFonts w:hint="eastAsia"/>
          <w:b/>
          <w:bCs/>
          <w:sz w:val="21"/>
          <w:szCs w:val="21"/>
        </w:rPr>
        <w:t>鼎盛控股有限公司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厦门市思明区鹭江道2号厦门第一广场1501-1504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厦门市思明区鹭江道2号厦门第一广场1501-1504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陈洪生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徐明静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0592-3122716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0592-8060771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400-918-0808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www.xds.com.cn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(30)江苏天鼎证券投资咨询有限公司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南京市秦淮区太平南路389号1002室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南京市鼓楼区平安里74号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金婷婷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黄丹昀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025-66001159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025-66001172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025-962155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www.tdtz888.com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(31)上海挖财金融信息服务有限公司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中国（上海）自由贸易试验区杨高南路799号5楼01、02、03室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上海市浦东</w:t>
            </w:r>
            <w:proofErr w:type="gramStart"/>
            <w:r w:rsidRPr="006616E8">
              <w:rPr>
                <w:rFonts w:hint="eastAsia"/>
              </w:rPr>
              <w:t>新区杨</w:t>
            </w:r>
            <w:proofErr w:type="gramEnd"/>
            <w:r w:rsidRPr="006616E8">
              <w:rPr>
                <w:rFonts w:hint="eastAsia"/>
              </w:rPr>
              <w:t xml:space="preserve">高南路799号陆家嘴世纪金融广场3号楼5层01、02、03室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胡燕亮</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陈璐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021-50810687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021-58300279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021-50810673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http://wacaijijin.com/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(32)大河财富基金销售有限公司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贵州省贵阳市南明区新华路110-134号富中国际广场1栋20层1、2号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贵州省贵阳市南明区新华路110-134号富中国际广场1栋20层1、2号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王荻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方凯鑫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0851-88405606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0851-88405599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0851-88235678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www.urainf.com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(33)喜鹊财富基金销售有限公司</w:t>
      </w:r>
    </w:p>
    <w:tbl>
      <w:tblPr>
        <w:tblStyle w:val="ac"/>
        <w:tblW w:w="8353" w:type="dxa"/>
        <w:tblLook w:val="04A0" w:firstRow="1" w:lastRow="0" w:firstColumn="1" w:lastColumn="0" w:noHBand="0" w:noVBand="1"/>
      </w:tblPr>
      <w:tblGrid>
        <w:gridCol w:w="2358"/>
        <w:gridCol w:w="599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西藏拉萨市柳梧新区柳梧大厦1513室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北京市朝阳区北苑路甲1号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王舰正</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张萌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010-58349088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0891-6177483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400-699-7719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www.xiquefund.com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(34)民</w:t>
      </w:r>
      <w:proofErr w:type="gramStart"/>
      <w:r w:rsidRPr="006616E8">
        <w:rPr>
          <w:rFonts w:hint="eastAsia"/>
          <w:b/>
          <w:bCs/>
          <w:sz w:val="21"/>
          <w:szCs w:val="21"/>
        </w:rPr>
        <w:t>商基金</w:t>
      </w:r>
      <w:proofErr w:type="gramEnd"/>
      <w:r w:rsidRPr="006616E8">
        <w:rPr>
          <w:rFonts w:hint="eastAsia"/>
          <w:b/>
          <w:bCs/>
          <w:sz w:val="21"/>
          <w:szCs w:val="21"/>
        </w:rPr>
        <w:t>销售（上海）有限公司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上海黄浦区北京东路666号H区（东座）6楼A31室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上海市浦东新区张杨路707号生命人寿大厦32楼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贲惠琴</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钟伟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020-50206003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020-50206001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020-50206003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www.msftec.com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(35)北京度小满基金销售有限公司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北京市海淀区西北旺东路10号院西区4号楼1层103室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北京市海淀区西北旺东路10号院西区4号楼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葛新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孙博超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010-59403028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010-59403027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95055-4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www.baiyingfund.com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(36)诺亚正</w:t>
      </w:r>
      <w:proofErr w:type="gramStart"/>
      <w:r w:rsidRPr="006616E8">
        <w:rPr>
          <w:rFonts w:hint="eastAsia"/>
          <w:b/>
          <w:bCs/>
          <w:sz w:val="21"/>
          <w:szCs w:val="21"/>
        </w:rPr>
        <w:t>行基金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上海市</w:t>
            </w:r>
            <w:proofErr w:type="gramStart"/>
            <w:r w:rsidRPr="006616E8">
              <w:rPr>
                <w:rFonts w:hint="eastAsia"/>
              </w:rPr>
              <w:t>金山区廊下</w:t>
            </w:r>
            <w:proofErr w:type="gramEnd"/>
            <w:r w:rsidRPr="006616E8">
              <w:rPr>
                <w:rFonts w:hint="eastAsia"/>
              </w:rPr>
              <w:t>镇</w:t>
            </w:r>
            <w:proofErr w:type="gramStart"/>
            <w:r w:rsidRPr="006616E8">
              <w:rPr>
                <w:rFonts w:hint="eastAsia"/>
              </w:rPr>
              <w:t>漕廊公路</w:t>
            </w:r>
            <w:proofErr w:type="gramEnd"/>
            <w:r w:rsidRPr="006616E8">
              <w:rPr>
                <w:rFonts w:hint="eastAsia"/>
              </w:rPr>
              <w:t xml:space="preserve">7650号205室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上海浦东</w:t>
            </w:r>
            <w:proofErr w:type="gramStart"/>
            <w:r w:rsidRPr="006616E8">
              <w:rPr>
                <w:rFonts w:hint="eastAsia"/>
              </w:rPr>
              <w:t>新区银</w:t>
            </w:r>
            <w:proofErr w:type="gramEnd"/>
            <w:r w:rsidRPr="006616E8">
              <w:rPr>
                <w:rFonts w:hint="eastAsia"/>
              </w:rPr>
              <w:t xml:space="preserve">城中路68号时代金融中心8楼801室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汪静波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方成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021-38602377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021-38509777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400-821-5399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http://www.noah-fund.com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(37)深圳</w:t>
      </w:r>
      <w:proofErr w:type="gramStart"/>
      <w:r w:rsidRPr="006616E8">
        <w:rPr>
          <w:rFonts w:hint="eastAsia"/>
          <w:b/>
          <w:bCs/>
          <w:sz w:val="21"/>
          <w:szCs w:val="21"/>
        </w:rPr>
        <w:t>众禄基金</w:t>
      </w:r>
      <w:proofErr w:type="gramEnd"/>
      <w:r w:rsidRPr="006616E8">
        <w:rPr>
          <w:rFonts w:hint="eastAsia"/>
          <w:b/>
          <w:bCs/>
          <w:sz w:val="21"/>
          <w:szCs w:val="21"/>
        </w:rPr>
        <w:t>销售股份有限公司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深圳市罗湖区梨园路物资控股置地大厦8楼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深圳市罗湖区梨园路物资控股置地大厦8楼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薛峰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童彩平</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0755-33227950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0755-33227951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400-678-8887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https://www.zlfund.cn/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(38)上海天天基金销售有限公司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上海市徐汇区龙田路190号2号楼2层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上海市徐汇区龙田路195号3C座9楼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其实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潘世友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021-54509998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021-64385308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400-181-8188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http://www.1234567.com.cn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(39)上海好买基金销售有限公司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上海市虹口区场中路685弄37号4号楼449室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上海市浦东新区浦东南路1118号鄂尔多斯国际大厦903～906室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杨文斌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张茹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021-20613610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400-700-9665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http://www.howbuy.com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(40)蚂蚁（杭州）基金销售有限公司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杭州市余杭区仓前街道文</w:t>
            </w:r>
            <w:proofErr w:type="gramStart"/>
            <w:r w:rsidRPr="006616E8">
              <w:rPr>
                <w:rFonts w:hint="eastAsia"/>
              </w:rPr>
              <w:t>一</w:t>
            </w:r>
            <w:proofErr w:type="gramEnd"/>
            <w:r w:rsidRPr="006616E8">
              <w:rPr>
                <w:rFonts w:hint="eastAsia"/>
              </w:rPr>
              <w:t xml:space="preserve">西路1218号1栋202室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浙江省杭州市滨江区江南大道3588号恒生大厦12楼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陈柏青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朱晓超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021-60897840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0571-26697013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400-076-6123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http://www.fund123.cn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(41)上海长</w:t>
      </w:r>
      <w:proofErr w:type="gramStart"/>
      <w:r w:rsidRPr="006616E8">
        <w:rPr>
          <w:rFonts w:hint="eastAsia"/>
          <w:b/>
          <w:bCs/>
          <w:sz w:val="21"/>
          <w:szCs w:val="21"/>
        </w:rPr>
        <w:t>量基金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上海市浦东新区高翔路526号2幢220室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上海市浦东新区东方路1267号11层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张跃伟</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敖玲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021-58788678-8201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021—58787698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400-820-2899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http://www.erichfund.com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(42)浙江同花</w:t>
      </w:r>
      <w:proofErr w:type="gramStart"/>
      <w:r w:rsidRPr="006616E8">
        <w:rPr>
          <w:rFonts w:hint="eastAsia"/>
          <w:b/>
          <w:bCs/>
          <w:sz w:val="21"/>
          <w:szCs w:val="21"/>
        </w:rPr>
        <w:t>顺基金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杭州市西湖区文二西路1号元茂大厦903室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浙江省杭州市余杭区五常街道同顺街18号同花顺大楼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凌</w:t>
            </w:r>
            <w:proofErr w:type="gramEnd"/>
            <w:r w:rsidRPr="006616E8">
              <w:rPr>
                <w:rFonts w:hint="eastAsia"/>
              </w:rPr>
              <w:t xml:space="preserve">顺平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吴杰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0571-88911818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0571-86800423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400-877-3772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www.5ifund.com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(43)上海利得基金销售有限公司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上海市宝山区蕴川路5475号1033室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上海浦东新区</w:t>
            </w:r>
            <w:proofErr w:type="gramStart"/>
            <w:r w:rsidRPr="006616E8">
              <w:rPr>
                <w:rFonts w:hint="eastAsia"/>
              </w:rPr>
              <w:t>峨</w:t>
            </w:r>
            <w:proofErr w:type="gramEnd"/>
            <w:r w:rsidRPr="006616E8">
              <w:rPr>
                <w:rFonts w:hint="eastAsia"/>
              </w:rPr>
              <w:t xml:space="preserve">山路91弄61号10号楼12楼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李兴春</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徐鹏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021-50583533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021-50583633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400-921-7755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http://a.leadfund.com.cn/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(44)嘉实财富管理有限公司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上海市浦东</w:t>
            </w:r>
            <w:proofErr w:type="gramStart"/>
            <w:r w:rsidRPr="006616E8">
              <w:rPr>
                <w:rFonts w:hint="eastAsia"/>
              </w:rPr>
              <w:t>新区世纪</w:t>
            </w:r>
            <w:proofErr w:type="gramEnd"/>
            <w:r w:rsidRPr="006616E8">
              <w:rPr>
                <w:rFonts w:hint="eastAsia"/>
              </w:rPr>
              <w:t xml:space="preserve">大道8号上海国金中心办公楼二期46层4609-10单元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北京市朝阳区建国门外大街21号北京国际俱乐部C座写字楼11层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赵学军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余永键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010-85097570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010-65215433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400-021-8850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www.harvestwm.cn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(45)乾道金融信息服务（北京）有限公司</w:t>
      </w:r>
    </w:p>
    <w:tbl>
      <w:tblPr>
        <w:tblStyle w:val="ac"/>
        <w:tblW w:w="8353" w:type="dxa"/>
        <w:tblLook w:val="04A0" w:firstRow="1" w:lastRow="0" w:firstColumn="1" w:lastColumn="0" w:noHBand="0" w:noVBand="1"/>
      </w:tblPr>
      <w:tblGrid>
        <w:gridCol w:w="2358"/>
        <w:gridCol w:w="599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北京市海淀区东北旺村南1号楼7层7117室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北京市西城区德外大街合生财富广场1302室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王兴吉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高雪超</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010-62062880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010-82057741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400-088-8080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www.qiandaojr.com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(46)</w:t>
      </w:r>
      <w:proofErr w:type="gramStart"/>
      <w:r w:rsidRPr="006616E8">
        <w:rPr>
          <w:rFonts w:hint="eastAsia"/>
          <w:b/>
          <w:bCs/>
          <w:sz w:val="21"/>
          <w:szCs w:val="21"/>
        </w:rPr>
        <w:t>宜信普</w:t>
      </w:r>
      <w:proofErr w:type="gramEnd"/>
      <w:r w:rsidRPr="006616E8">
        <w:rPr>
          <w:rFonts w:hint="eastAsia"/>
          <w:b/>
          <w:bCs/>
          <w:sz w:val="21"/>
          <w:szCs w:val="21"/>
        </w:rPr>
        <w:t>泽（北京）基金销售有限公司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北京市朝阳区建国路88号9号楼15层1809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北京市朝阳区建国路88号SOHO现代城C座18层1809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戎</w:t>
            </w:r>
            <w:proofErr w:type="gramEnd"/>
            <w:r w:rsidRPr="006616E8">
              <w:rPr>
                <w:rFonts w:hint="eastAsia"/>
              </w:rPr>
              <w:t xml:space="preserve">兵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程刚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010-52855713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010-85894285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400-609-9200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http://www.yixinfund.com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(47)南京苏宁基金销售有限公司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南京市玄武区苏宁大道1-5号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南京市玄武区苏宁大道1-5号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钱燕飞</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喻</w:t>
            </w:r>
            <w:proofErr w:type="gramEnd"/>
            <w:r w:rsidRPr="006616E8">
              <w:rPr>
                <w:rFonts w:hint="eastAsia"/>
              </w:rPr>
              <w:t xml:space="preserve">明明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025-66996699-884131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025-66996699-884131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95177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www.snjijin.com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(48)</w:t>
      </w:r>
      <w:proofErr w:type="gramStart"/>
      <w:r w:rsidRPr="006616E8">
        <w:rPr>
          <w:rFonts w:hint="eastAsia"/>
          <w:b/>
          <w:bCs/>
          <w:sz w:val="21"/>
          <w:szCs w:val="21"/>
        </w:rPr>
        <w:t>浦领基金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北京市</w:t>
            </w:r>
            <w:proofErr w:type="gramStart"/>
            <w:r w:rsidRPr="006616E8">
              <w:rPr>
                <w:rFonts w:hint="eastAsia"/>
              </w:rPr>
              <w:t>朝阳区望京东园</w:t>
            </w:r>
            <w:proofErr w:type="gramEnd"/>
            <w:r w:rsidRPr="006616E8">
              <w:rPr>
                <w:rFonts w:hint="eastAsia"/>
              </w:rPr>
              <w:t xml:space="preserve">四区2号楼10层1001号04室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w:t>
            </w:r>
            <w:proofErr w:type="gramStart"/>
            <w:r w:rsidRPr="006616E8">
              <w:rPr>
                <w:rFonts w:hint="eastAsia"/>
              </w:rPr>
              <w:t>朝阳区望京</w:t>
            </w:r>
            <w:proofErr w:type="gramEnd"/>
            <w:r w:rsidRPr="006616E8">
              <w:rPr>
                <w:rFonts w:hint="eastAsia"/>
              </w:rPr>
              <w:t xml:space="preserve">中航资本大厦10层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聂婉君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李艳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010-59497361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010-64788016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400-012-5899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www.zscffund.com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(49)北京</w:t>
      </w:r>
      <w:proofErr w:type="gramStart"/>
      <w:r w:rsidRPr="006616E8">
        <w:rPr>
          <w:rFonts w:hint="eastAsia"/>
          <w:b/>
          <w:bCs/>
          <w:sz w:val="21"/>
          <w:szCs w:val="21"/>
        </w:rPr>
        <w:t>恒</w:t>
      </w:r>
      <w:proofErr w:type="gramEnd"/>
      <w:r w:rsidRPr="006616E8">
        <w:rPr>
          <w:rFonts w:hint="eastAsia"/>
          <w:b/>
          <w:bCs/>
          <w:sz w:val="21"/>
          <w:szCs w:val="21"/>
        </w:rPr>
        <w:t>天明</w:t>
      </w:r>
      <w:proofErr w:type="gramStart"/>
      <w:r w:rsidRPr="006616E8">
        <w:rPr>
          <w:rFonts w:hint="eastAsia"/>
          <w:b/>
          <w:bCs/>
          <w:sz w:val="21"/>
          <w:szCs w:val="21"/>
        </w:rPr>
        <w:t>泽基金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97"/>
        <w:gridCol w:w="595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北京市北京经济技术开发区宏达北路10号5层5122室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北京市朝阳区东三环中路20号乐成中心A座23层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周斌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马鹏程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010-57756074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010-56810782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400-8980-618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www.chtwm.com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(50)深圳前海汇</w:t>
      </w:r>
      <w:proofErr w:type="gramStart"/>
      <w:r w:rsidRPr="006616E8">
        <w:rPr>
          <w:rFonts w:hint="eastAsia"/>
          <w:b/>
          <w:bCs/>
          <w:sz w:val="21"/>
          <w:szCs w:val="21"/>
        </w:rPr>
        <w:t>联基金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235"/>
        <w:gridCol w:w="611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深圳市前海深巷合作区前湾一路1号A栋201室（入驻深圳市前海商务秘书有限公司）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深圳市南山区高新技术产业园区高新南六道6号迈科龙大厦19楼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薛峰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周闻川</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0755-26900826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0755-26920972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400-992-8211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https://www.xiniujijin.com/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(51)北京汇成基金销售有限公司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北京市西城区西直门外大街1号院2号楼（西环广场T2）19层19C13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北京市西城区西直门外大街1号院2号楼（西环广场T2）19层19C13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王伟刚</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丁向坤</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010-56282140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010-62680827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400-619-9059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www.hcjijin.com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(52)北京</w:t>
      </w:r>
      <w:proofErr w:type="gramStart"/>
      <w:r w:rsidRPr="006616E8">
        <w:rPr>
          <w:rFonts w:hint="eastAsia"/>
          <w:b/>
          <w:bCs/>
          <w:sz w:val="21"/>
          <w:szCs w:val="21"/>
        </w:rPr>
        <w:t>钱景基金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北京市海淀区丹棱街6号1幢9层1008-1012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北京市海淀区丹棱街6号1幢9层1008-1012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赵荣春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魏争</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010-57418829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010-57569671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400-893-6885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www.qianjing.com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(53)北京</w:t>
      </w:r>
      <w:proofErr w:type="gramStart"/>
      <w:r w:rsidRPr="006616E8">
        <w:rPr>
          <w:rFonts w:hint="eastAsia"/>
          <w:b/>
          <w:bCs/>
          <w:sz w:val="21"/>
          <w:szCs w:val="21"/>
        </w:rPr>
        <w:t>唐鼎耀</w:t>
      </w:r>
      <w:proofErr w:type="gramEnd"/>
      <w:r w:rsidRPr="006616E8">
        <w:rPr>
          <w:rFonts w:hint="eastAsia"/>
          <w:b/>
          <w:bCs/>
          <w:sz w:val="21"/>
          <w:szCs w:val="21"/>
        </w:rPr>
        <w:t>华基金销售有限公司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北京市延庆县延庆经济开发区</w:t>
            </w:r>
            <w:proofErr w:type="gramStart"/>
            <w:r w:rsidRPr="006616E8">
              <w:rPr>
                <w:rFonts w:hint="eastAsia"/>
              </w:rPr>
              <w:t>百泉街10号</w:t>
            </w:r>
            <w:proofErr w:type="gramEnd"/>
            <w:r w:rsidRPr="006616E8">
              <w:rPr>
                <w:rFonts w:hint="eastAsia"/>
              </w:rPr>
              <w:t xml:space="preserve">2栋236室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北京市朝阳区亮马桥路甲40号二十一世纪大厦A303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张冠宇</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周君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010-53570568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010-59200800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400-819-9868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http://www.tdyhfund.com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(54)</w:t>
      </w:r>
      <w:proofErr w:type="gramStart"/>
      <w:r w:rsidRPr="006616E8">
        <w:rPr>
          <w:rFonts w:hint="eastAsia"/>
          <w:b/>
          <w:bCs/>
          <w:sz w:val="21"/>
          <w:szCs w:val="21"/>
        </w:rPr>
        <w:t>北京植信基金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47"/>
        <w:gridCol w:w="600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北京市密云县兴盛南路8号院2号楼106-67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北京市朝阳区建华南路6号 卓明大厦2层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于龙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叶航</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010-65166112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010-65166001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4006-802-123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http://www.zhixin-inv.com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(55)上海万得基金销售有限公司</w:t>
      </w:r>
    </w:p>
    <w:tbl>
      <w:tblPr>
        <w:tblStyle w:val="ac"/>
        <w:tblW w:w="8353" w:type="dxa"/>
        <w:tblLook w:val="04A0" w:firstRow="1" w:lastRow="0" w:firstColumn="1" w:lastColumn="0" w:noHBand="0" w:noVBand="1"/>
      </w:tblPr>
      <w:tblGrid>
        <w:gridCol w:w="2347"/>
        <w:gridCol w:w="600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中国（上海）自由贸易试验区福山路33号11楼B座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上海市浦东新区浦明路1500号万得大厦11楼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王廷富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姜吉灵</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021-5132 7185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021-6888 2281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400-821-0203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www.520fund.com.cn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(56)</w:t>
      </w:r>
      <w:proofErr w:type="gramStart"/>
      <w:r w:rsidRPr="006616E8">
        <w:rPr>
          <w:rFonts w:hint="eastAsia"/>
          <w:b/>
          <w:bCs/>
          <w:sz w:val="21"/>
          <w:szCs w:val="21"/>
        </w:rPr>
        <w:t>凤凰金</w:t>
      </w:r>
      <w:proofErr w:type="gramEnd"/>
      <w:r w:rsidRPr="006616E8">
        <w:rPr>
          <w:rFonts w:hint="eastAsia"/>
          <w:b/>
          <w:bCs/>
          <w:sz w:val="21"/>
          <w:szCs w:val="21"/>
        </w:rPr>
        <w:t>信（海口）基金销售有限公司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宁夏回族自治区银川市金</w:t>
            </w:r>
            <w:proofErr w:type="gramStart"/>
            <w:r w:rsidRPr="006616E8">
              <w:rPr>
                <w:rFonts w:hint="eastAsia"/>
              </w:rPr>
              <w:t>凤区阅</w:t>
            </w:r>
            <w:proofErr w:type="gramEnd"/>
            <w:r w:rsidRPr="006616E8">
              <w:rPr>
                <w:rFonts w:hint="eastAsia"/>
              </w:rPr>
              <w:t xml:space="preserve">海湾中央商务区万寿路142号14层1402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w:t>
            </w:r>
            <w:proofErr w:type="gramStart"/>
            <w:r w:rsidRPr="006616E8">
              <w:rPr>
                <w:rFonts w:hint="eastAsia"/>
              </w:rPr>
              <w:t>朝阳区紫月</w:t>
            </w:r>
            <w:proofErr w:type="gramEnd"/>
            <w:r w:rsidRPr="006616E8">
              <w:rPr>
                <w:rFonts w:hint="eastAsia"/>
              </w:rPr>
              <w:t xml:space="preserve">路18号院 朝来高科技产业园18号楼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程刚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张旭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010-58160168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010-58160173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400-810-5919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www.fengfd.com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(57)上海联泰基金销售有限公司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中国（上海）自由贸易试验区富特北路277号3层310室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上海市长宁区福泉北路 518 号 8 座 3 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燕斌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兰敏</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021-52822063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021-52975270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400-166-6788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www.66zichan.com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(58)深圳市金海九州基金销售有限公司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深圳市前海深港合作区前湾一路1号A栋201室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深圳市福田区富</w:t>
            </w:r>
            <w:proofErr w:type="gramStart"/>
            <w:r w:rsidRPr="006616E8">
              <w:rPr>
                <w:rFonts w:hint="eastAsia"/>
              </w:rPr>
              <w:t>德生命</w:t>
            </w:r>
            <w:proofErr w:type="gramEnd"/>
            <w:r w:rsidRPr="006616E8">
              <w:rPr>
                <w:rFonts w:hint="eastAsia"/>
              </w:rPr>
              <w:t xml:space="preserve">人寿大厦1106室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彭维熙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彭维熙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0755-81994266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0755-84333886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4000-099-3333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www.jhjzfund.com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(59)上海基</w:t>
      </w:r>
      <w:proofErr w:type="gramStart"/>
      <w:r w:rsidRPr="006616E8">
        <w:rPr>
          <w:rFonts w:hint="eastAsia"/>
          <w:b/>
          <w:bCs/>
          <w:sz w:val="21"/>
          <w:szCs w:val="21"/>
        </w:rPr>
        <w:t>煜</w:t>
      </w:r>
      <w:proofErr w:type="gramEnd"/>
      <w:r w:rsidRPr="006616E8">
        <w:rPr>
          <w:rFonts w:hint="eastAsia"/>
          <w:b/>
          <w:bCs/>
          <w:sz w:val="21"/>
          <w:szCs w:val="21"/>
        </w:rPr>
        <w:t>基金销售有限公司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上海市崇明县长兴镇路潘园公路1800号2号楼6153室（上海泰和经济发展区）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上海市浦东</w:t>
            </w:r>
            <w:proofErr w:type="gramStart"/>
            <w:r w:rsidRPr="006616E8">
              <w:rPr>
                <w:rFonts w:hint="eastAsia"/>
              </w:rPr>
              <w:t>新区银</w:t>
            </w:r>
            <w:proofErr w:type="gramEnd"/>
            <w:r w:rsidRPr="006616E8">
              <w:rPr>
                <w:rFonts w:hint="eastAsia"/>
              </w:rPr>
              <w:t xml:space="preserve">城中路488号太平金融大厦1503室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王翔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蓝杰</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021-65370077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021-55085991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400-820-5369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www.jiyufund.com.cn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(60)上海</w:t>
      </w:r>
      <w:proofErr w:type="gramStart"/>
      <w:r w:rsidRPr="006616E8">
        <w:rPr>
          <w:rFonts w:hint="eastAsia"/>
          <w:b/>
          <w:bCs/>
          <w:sz w:val="21"/>
          <w:szCs w:val="21"/>
        </w:rPr>
        <w:t>中正达广基金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上海市徐汇区龙腾大道2815号302室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上海市徐汇区龙腾大道2815号302室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黄欣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何源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13817792090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021-33768132-802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021-33635338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www.zhongzhengfund.com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(61)北京虹点基金销售有限公司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北京市朝阳区西大望路</w:t>
            </w:r>
            <w:proofErr w:type="gramStart"/>
            <w:r w:rsidRPr="006616E8">
              <w:rPr>
                <w:rFonts w:hint="eastAsia"/>
              </w:rPr>
              <w:t>1号1号</w:t>
            </w:r>
            <w:proofErr w:type="gramEnd"/>
            <w:r w:rsidRPr="006616E8">
              <w:rPr>
                <w:rFonts w:hint="eastAsia"/>
              </w:rPr>
              <w:t xml:space="preserve">楼1603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北京市朝阳区工人体育馆北路甲2号盈</w:t>
            </w:r>
            <w:proofErr w:type="gramStart"/>
            <w:r w:rsidRPr="006616E8">
              <w:rPr>
                <w:rFonts w:hint="eastAsia"/>
              </w:rPr>
              <w:t>科中心</w:t>
            </w:r>
            <w:proofErr w:type="gramEnd"/>
            <w:r w:rsidRPr="006616E8">
              <w:rPr>
                <w:rFonts w:hint="eastAsia"/>
              </w:rPr>
              <w:t xml:space="preserve">B座裙楼二层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董</w:t>
            </w:r>
            <w:proofErr w:type="gramStart"/>
            <w:r w:rsidRPr="006616E8">
              <w:rPr>
                <w:rFonts w:hint="eastAsia"/>
              </w:rPr>
              <w:t>浩</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于婷婷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010-56409010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010-56580660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400-618-0707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www.hongdianfund.com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(62)深圳新华信通基金销售有限公司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深圳市前海深港合作区前湾一路1号A栋201室（入驻深圳市前海商务秘书有限公司）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深圳市福田区深南大道2003号华嵘大厦1806单元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韩森</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刘雪敏</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13760218733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400-000-5767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www.xintongfund.com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(63)</w:t>
      </w:r>
      <w:proofErr w:type="gramStart"/>
      <w:r w:rsidRPr="006616E8">
        <w:rPr>
          <w:rFonts w:hint="eastAsia"/>
          <w:b/>
          <w:bCs/>
          <w:sz w:val="21"/>
          <w:szCs w:val="21"/>
        </w:rPr>
        <w:t>深圳富济基金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深圳市福田区福田街道岗厦社区金田路3088号</w:t>
            </w:r>
            <w:proofErr w:type="gramStart"/>
            <w:r w:rsidRPr="006616E8">
              <w:rPr>
                <w:rFonts w:hint="eastAsia"/>
              </w:rPr>
              <w:t>中洲</w:t>
            </w:r>
            <w:proofErr w:type="gramEnd"/>
            <w:r w:rsidRPr="006616E8">
              <w:rPr>
                <w:rFonts w:hint="eastAsia"/>
              </w:rPr>
              <w:t xml:space="preserve">大厦3203A单元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深圳市福田区福田街道岗厦社区金田路3088号</w:t>
            </w:r>
            <w:proofErr w:type="gramStart"/>
            <w:r w:rsidRPr="006616E8">
              <w:rPr>
                <w:rFonts w:hint="eastAsia"/>
              </w:rPr>
              <w:t>中洲</w:t>
            </w:r>
            <w:proofErr w:type="gramEnd"/>
            <w:r w:rsidRPr="006616E8">
              <w:rPr>
                <w:rFonts w:hint="eastAsia"/>
              </w:rPr>
              <w:t xml:space="preserve">大厦3203A单元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祝中村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曾瑶敏</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0755-83999907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0755-83999926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0755-83999907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www.fujifund.cn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(64)上海陆金</w:t>
      </w:r>
      <w:proofErr w:type="gramStart"/>
      <w:r w:rsidRPr="006616E8">
        <w:rPr>
          <w:rFonts w:hint="eastAsia"/>
          <w:b/>
          <w:bCs/>
          <w:sz w:val="21"/>
          <w:szCs w:val="21"/>
        </w:rPr>
        <w:t>所基金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上海市浦东新区陆家嘴环路1333号14楼09单元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上海市浦东新区陆家嘴环路1333号14楼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郭坚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宁博宇</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021-20665952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021-22066653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400-821-9031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www.lufunds.com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(65)珠海</w:t>
      </w:r>
      <w:proofErr w:type="gramStart"/>
      <w:r w:rsidRPr="006616E8">
        <w:rPr>
          <w:rFonts w:hint="eastAsia"/>
          <w:b/>
          <w:bCs/>
          <w:sz w:val="21"/>
          <w:szCs w:val="21"/>
        </w:rPr>
        <w:t>盈米基金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97"/>
        <w:gridCol w:w="595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珠海市横琴新区宝华路6号105室-3491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广州市海珠区</w:t>
            </w:r>
            <w:proofErr w:type="gramStart"/>
            <w:r w:rsidRPr="006616E8">
              <w:rPr>
                <w:rFonts w:hint="eastAsia"/>
              </w:rPr>
              <w:t>琶</w:t>
            </w:r>
            <w:proofErr w:type="gramEnd"/>
            <w:r w:rsidRPr="006616E8">
              <w:rPr>
                <w:rFonts w:hint="eastAsia"/>
              </w:rPr>
              <w:t xml:space="preserve">洲大道东1号保利国际广场南塔12楼B1201-1203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肖雯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吴煜浩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020-89629099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020-89629011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020-80629066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www.yingmi.cn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(66)</w:t>
      </w:r>
      <w:proofErr w:type="gramStart"/>
      <w:r w:rsidRPr="006616E8">
        <w:rPr>
          <w:rFonts w:hint="eastAsia"/>
          <w:b/>
          <w:bCs/>
          <w:sz w:val="21"/>
          <w:szCs w:val="21"/>
        </w:rPr>
        <w:t>和耕传承</w:t>
      </w:r>
      <w:proofErr w:type="gramEnd"/>
      <w:r w:rsidRPr="006616E8">
        <w:rPr>
          <w:rFonts w:hint="eastAsia"/>
          <w:b/>
          <w:bCs/>
          <w:sz w:val="21"/>
          <w:szCs w:val="21"/>
        </w:rPr>
        <w:t>基金销售有限公司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郑州市郑东新区东风南路康宁街互联网金融大厦602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郑州市郑东新区东风南路康宁街互联网金融大厦602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李淑慧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董亚芳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0371-85518391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0371-85518397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400-360-0000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www.nicaifu.com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(67)南京</w:t>
      </w:r>
      <w:proofErr w:type="gramStart"/>
      <w:r w:rsidRPr="006616E8">
        <w:rPr>
          <w:rFonts w:hint="eastAsia"/>
          <w:b/>
          <w:bCs/>
          <w:sz w:val="21"/>
          <w:szCs w:val="21"/>
        </w:rPr>
        <w:t>途牛基金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南京市玄武区玄武大道699-1号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南京市玄武区玄武大道699-32号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宋时琳</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张士帅</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025-86853969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025-86853999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4007-999-999转3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http://jr.tuniu.com/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(68)中证金牛（北京）投资咨询有限公司</w:t>
      </w:r>
    </w:p>
    <w:tbl>
      <w:tblPr>
        <w:tblStyle w:val="ac"/>
        <w:tblW w:w="8353" w:type="dxa"/>
        <w:tblLook w:val="04A0" w:firstRow="1" w:lastRow="0" w:firstColumn="1" w:lastColumn="0" w:noHBand="0" w:noVBand="1"/>
      </w:tblPr>
      <w:tblGrid>
        <w:gridCol w:w="2405"/>
        <w:gridCol w:w="594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北京市丰台区东管头1号2号楼2-45室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北京市西城区宣武门外大街甲1号</w:t>
            </w:r>
            <w:proofErr w:type="gramStart"/>
            <w:r w:rsidRPr="006616E8">
              <w:rPr>
                <w:rFonts w:hint="eastAsia"/>
              </w:rPr>
              <w:t>环球财讯中心</w:t>
            </w:r>
            <w:proofErr w:type="gramEnd"/>
            <w:r w:rsidRPr="006616E8">
              <w:rPr>
                <w:rFonts w:hint="eastAsia"/>
              </w:rPr>
              <w:t xml:space="preserve">A座5层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钱昊旻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孙雯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010-59336519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010-59336500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400-890-9998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www.jnlc.com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(69)北京肯特瑞基金销售有限公司</w:t>
      </w:r>
    </w:p>
    <w:tbl>
      <w:tblPr>
        <w:tblStyle w:val="ac"/>
        <w:tblW w:w="8353" w:type="dxa"/>
        <w:tblLook w:val="04A0" w:firstRow="1" w:lastRow="0" w:firstColumn="1" w:lastColumn="0" w:noHBand="0" w:noVBand="1"/>
      </w:tblPr>
      <w:tblGrid>
        <w:gridCol w:w="2358"/>
        <w:gridCol w:w="599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北京市海淀区</w:t>
            </w:r>
            <w:proofErr w:type="gramStart"/>
            <w:r w:rsidRPr="006616E8">
              <w:rPr>
                <w:rFonts w:hint="eastAsia"/>
              </w:rPr>
              <w:t>海淀东</w:t>
            </w:r>
            <w:proofErr w:type="gramEnd"/>
            <w:r w:rsidRPr="006616E8">
              <w:rPr>
                <w:rFonts w:hint="eastAsia"/>
              </w:rPr>
              <w:t xml:space="preserve">三街2号4层401-15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北京市经济</w:t>
            </w:r>
            <w:proofErr w:type="gramStart"/>
            <w:r w:rsidRPr="006616E8">
              <w:rPr>
                <w:rFonts w:hint="eastAsia"/>
              </w:rPr>
              <w:t>开发区科创十一</w:t>
            </w:r>
            <w:proofErr w:type="gramEnd"/>
            <w:r w:rsidRPr="006616E8">
              <w:rPr>
                <w:rFonts w:hint="eastAsia"/>
              </w:rPr>
              <w:t xml:space="preserve">街18号院京东总部A座4层A428室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江卉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徐伯宇</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400-098-8511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010-89188000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400-088-8816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http://jr.jd.com/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(70)大连</w:t>
      </w:r>
      <w:proofErr w:type="gramStart"/>
      <w:r w:rsidRPr="006616E8">
        <w:rPr>
          <w:rFonts w:hint="eastAsia"/>
          <w:b/>
          <w:bCs/>
          <w:sz w:val="21"/>
          <w:szCs w:val="21"/>
        </w:rPr>
        <w:t>网金基金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277"/>
        <w:gridCol w:w="6076"/>
      </w:tblGrid>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注册地址： </w:t>
            </w:r>
          </w:p>
        </w:tc>
        <w:tc>
          <w:tcPr>
            <w:tcW w:w="6076" w:type="dxa"/>
            <w:shd w:val="clear" w:color="auto" w:fill="auto"/>
            <w:hideMark/>
          </w:tcPr>
          <w:p w:rsidR="006616E8" w:rsidRPr="006616E8" w:rsidRDefault="006616E8">
            <w:pPr>
              <w:pStyle w:val="a3"/>
            </w:pPr>
            <w:r w:rsidRPr="006616E8">
              <w:rPr>
                <w:rFonts w:hint="eastAsia"/>
              </w:rPr>
              <w:t xml:space="preserve">辽宁省大连市沙河口区体坛路22号2层202室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办公地址： </w:t>
            </w:r>
          </w:p>
        </w:tc>
        <w:tc>
          <w:tcPr>
            <w:tcW w:w="6076" w:type="dxa"/>
            <w:shd w:val="clear" w:color="auto" w:fill="auto"/>
            <w:hideMark/>
          </w:tcPr>
          <w:p w:rsidR="006616E8" w:rsidRPr="006616E8" w:rsidRDefault="006616E8">
            <w:pPr>
              <w:pStyle w:val="a3"/>
            </w:pPr>
            <w:r w:rsidRPr="006616E8">
              <w:rPr>
                <w:rFonts w:hint="eastAsia"/>
              </w:rPr>
              <w:t xml:space="preserve">辽宁省大连市沙河口区体坛路22号2层202室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法定代表人： </w:t>
            </w:r>
          </w:p>
        </w:tc>
        <w:tc>
          <w:tcPr>
            <w:tcW w:w="6076" w:type="dxa"/>
            <w:shd w:val="clear" w:color="auto" w:fill="auto"/>
            <w:hideMark/>
          </w:tcPr>
          <w:p w:rsidR="006616E8" w:rsidRPr="006616E8" w:rsidRDefault="006616E8">
            <w:pPr>
              <w:pStyle w:val="a3"/>
            </w:pPr>
            <w:proofErr w:type="gramStart"/>
            <w:r w:rsidRPr="006616E8">
              <w:rPr>
                <w:rFonts w:hint="eastAsia"/>
              </w:rPr>
              <w:t>卜勇</w:t>
            </w:r>
            <w:proofErr w:type="gramEnd"/>
            <w:r w:rsidRPr="006616E8">
              <w:rPr>
                <w:rFonts w:hint="eastAsia"/>
              </w:rPr>
              <w:t xml:space="preserve">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联系人： </w:t>
            </w:r>
          </w:p>
        </w:tc>
        <w:tc>
          <w:tcPr>
            <w:tcW w:w="6076" w:type="dxa"/>
            <w:shd w:val="clear" w:color="auto" w:fill="auto"/>
            <w:hideMark/>
          </w:tcPr>
          <w:p w:rsidR="006616E8" w:rsidRPr="006616E8" w:rsidRDefault="006616E8">
            <w:pPr>
              <w:pStyle w:val="a3"/>
            </w:pPr>
            <w:proofErr w:type="gramStart"/>
            <w:r w:rsidRPr="006616E8">
              <w:rPr>
                <w:rFonts w:hint="eastAsia"/>
              </w:rPr>
              <w:t>卜勇</w:t>
            </w:r>
            <w:proofErr w:type="gramEnd"/>
            <w:r w:rsidRPr="006616E8">
              <w:rPr>
                <w:rFonts w:hint="eastAsia"/>
              </w:rPr>
              <w:t xml:space="preserve">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电话： </w:t>
            </w:r>
          </w:p>
        </w:tc>
        <w:tc>
          <w:tcPr>
            <w:tcW w:w="6076" w:type="dxa"/>
            <w:shd w:val="clear" w:color="auto" w:fill="auto"/>
            <w:hideMark/>
          </w:tcPr>
          <w:p w:rsidR="006616E8" w:rsidRPr="006616E8" w:rsidRDefault="006616E8">
            <w:pPr>
              <w:pStyle w:val="a3"/>
            </w:pPr>
            <w:r w:rsidRPr="006616E8">
              <w:rPr>
                <w:rFonts w:hint="eastAsia"/>
              </w:rPr>
              <w:t xml:space="preserve">0411-39027800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传真： </w:t>
            </w:r>
          </w:p>
        </w:tc>
        <w:tc>
          <w:tcPr>
            <w:tcW w:w="6076" w:type="dxa"/>
            <w:shd w:val="clear" w:color="auto" w:fill="auto"/>
            <w:hideMark/>
          </w:tcPr>
          <w:p w:rsidR="006616E8" w:rsidRPr="006616E8" w:rsidRDefault="006616E8">
            <w:pPr>
              <w:pStyle w:val="a3"/>
            </w:pPr>
            <w:r w:rsidRPr="006616E8">
              <w:rPr>
                <w:rFonts w:hint="eastAsia"/>
              </w:rPr>
              <w:t xml:space="preserve">0411-39027888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客户服务电话： </w:t>
            </w:r>
          </w:p>
        </w:tc>
        <w:tc>
          <w:tcPr>
            <w:tcW w:w="6076" w:type="dxa"/>
            <w:shd w:val="clear" w:color="auto" w:fill="auto"/>
            <w:hideMark/>
          </w:tcPr>
          <w:p w:rsidR="006616E8" w:rsidRPr="006616E8" w:rsidRDefault="006616E8">
            <w:pPr>
              <w:pStyle w:val="a3"/>
            </w:pPr>
            <w:r w:rsidRPr="006616E8">
              <w:rPr>
                <w:rFonts w:hint="eastAsia"/>
              </w:rPr>
              <w:t xml:space="preserve">400-089-9100 </w:t>
            </w:r>
          </w:p>
        </w:tc>
      </w:tr>
      <w:tr w:rsidR="006616E8" w:rsidRPr="006616E8" w:rsidTr="00DA2723">
        <w:trPr>
          <w:divId w:val="1571840437"/>
        </w:trPr>
        <w:tc>
          <w:tcPr>
            <w:tcW w:w="2277" w:type="dxa"/>
            <w:shd w:val="clear" w:color="auto" w:fill="auto"/>
            <w:hideMark/>
          </w:tcPr>
          <w:p w:rsidR="006616E8" w:rsidRPr="006616E8" w:rsidRDefault="006616E8">
            <w:pPr>
              <w:pStyle w:val="a3"/>
            </w:pPr>
            <w:r w:rsidRPr="006616E8">
              <w:rPr>
                <w:rFonts w:hint="eastAsia"/>
              </w:rPr>
              <w:t xml:space="preserve">网址： </w:t>
            </w:r>
          </w:p>
        </w:tc>
        <w:tc>
          <w:tcPr>
            <w:tcW w:w="6076" w:type="dxa"/>
            <w:shd w:val="clear" w:color="auto" w:fill="auto"/>
            <w:hideMark/>
          </w:tcPr>
          <w:p w:rsidR="006616E8" w:rsidRPr="006616E8" w:rsidRDefault="006616E8">
            <w:pPr>
              <w:pStyle w:val="a3"/>
            </w:pPr>
            <w:r w:rsidRPr="006616E8">
              <w:rPr>
                <w:rFonts w:hint="eastAsia"/>
              </w:rPr>
              <w:t xml:space="preserve">http://www.yibaijin.com/ </w:t>
            </w:r>
          </w:p>
        </w:tc>
      </w:tr>
    </w:tbl>
    <w:p w:rsidR="00DA2723" w:rsidRPr="006616E8" w:rsidRDefault="00DA2723" w:rsidP="00DA2723">
      <w:pPr>
        <w:pStyle w:val="a3"/>
        <w:spacing w:before="0" w:beforeAutospacing="0" w:after="0" w:afterAutospacing="0" w:line="360" w:lineRule="auto"/>
        <w:ind w:firstLine="420"/>
        <w:divId w:val="1571840437"/>
        <w:rPr>
          <w:sz w:val="21"/>
          <w:szCs w:val="21"/>
        </w:rPr>
      </w:pPr>
      <w:r w:rsidRPr="006616E8">
        <w:rPr>
          <w:rFonts w:hint="eastAsia"/>
          <w:b/>
          <w:bCs/>
          <w:sz w:val="21"/>
          <w:szCs w:val="21"/>
        </w:rPr>
        <w:t>(</w:t>
      </w:r>
      <w:r>
        <w:rPr>
          <w:rFonts w:hint="eastAsia"/>
          <w:b/>
          <w:bCs/>
          <w:sz w:val="21"/>
          <w:szCs w:val="21"/>
        </w:rPr>
        <w:t>71</w:t>
      </w:r>
      <w:r w:rsidRPr="006616E8">
        <w:rPr>
          <w:rFonts w:hint="eastAsia"/>
          <w:b/>
          <w:bCs/>
          <w:sz w:val="21"/>
          <w:szCs w:val="21"/>
        </w:rPr>
        <w:t>)贵州银行股份有限公司</w:t>
      </w:r>
    </w:p>
    <w:tbl>
      <w:tblPr>
        <w:tblStyle w:val="ac"/>
        <w:tblW w:w="8353" w:type="dxa"/>
        <w:tblLook w:val="04A0" w:firstRow="1" w:lastRow="0" w:firstColumn="1" w:lastColumn="0" w:noHBand="0" w:noVBand="1"/>
      </w:tblPr>
      <w:tblGrid>
        <w:gridCol w:w="2358"/>
        <w:gridCol w:w="5995"/>
      </w:tblGrid>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注册地址： </w:t>
            </w:r>
          </w:p>
        </w:tc>
        <w:tc>
          <w:tcPr>
            <w:tcW w:w="7440" w:type="dxa"/>
            <w:shd w:val="clear" w:color="auto" w:fill="auto"/>
            <w:hideMark/>
          </w:tcPr>
          <w:p w:rsidR="00DA2723" w:rsidRPr="006616E8" w:rsidRDefault="00DA2723" w:rsidP="0072588B">
            <w:pPr>
              <w:pStyle w:val="a3"/>
            </w:pPr>
            <w:r w:rsidRPr="006616E8">
              <w:rPr>
                <w:rFonts w:hint="eastAsia"/>
              </w:rPr>
              <w:t xml:space="preserve">贵州省贵阳市云岩区瑞金中路41号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办公地址： </w:t>
            </w:r>
          </w:p>
        </w:tc>
        <w:tc>
          <w:tcPr>
            <w:tcW w:w="7440" w:type="dxa"/>
            <w:shd w:val="clear" w:color="auto" w:fill="auto"/>
            <w:hideMark/>
          </w:tcPr>
          <w:p w:rsidR="00DA2723" w:rsidRPr="006616E8" w:rsidRDefault="00DA2723" w:rsidP="0072588B">
            <w:pPr>
              <w:pStyle w:val="a3"/>
            </w:pPr>
            <w:r w:rsidRPr="006616E8">
              <w:rPr>
                <w:rFonts w:hint="eastAsia"/>
              </w:rPr>
              <w:t xml:space="preserve">贵州省贵阳市云岩区瑞金中路41号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法定代表人： </w:t>
            </w:r>
          </w:p>
        </w:tc>
        <w:tc>
          <w:tcPr>
            <w:tcW w:w="7440" w:type="dxa"/>
            <w:shd w:val="clear" w:color="auto" w:fill="auto"/>
            <w:hideMark/>
          </w:tcPr>
          <w:p w:rsidR="00DA2723" w:rsidRPr="006616E8" w:rsidRDefault="00DA2723" w:rsidP="0072588B">
            <w:pPr>
              <w:pStyle w:val="a3"/>
            </w:pPr>
            <w:r w:rsidRPr="006616E8">
              <w:rPr>
                <w:rFonts w:hint="eastAsia"/>
              </w:rPr>
              <w:t xml:space="preserve">李志明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联系人： </w:t>
            </w:r>
          </w:p>
        </w:tc>
        <w:tc>
          <w:tcPr>
            <w:tcW w:w="7440" w:type="dxa"/>
            <w:shd w:val="clear" w:color="auto" w:fill="auto"/>
            <w:hideMark/>
          </w:tcPr>
          <w:p w:rsidR="00DA2723" w:rsidRPr="006616E8" w:rsidRDefault="00DA2723" w:rsidP="0072588B">
            <w:pPr>
              <w:pStyle w:val="a3"/>
            </w:pPr>
            <w:r w:rsidRPr="006616E8">
              <w:rPr>
                <w:rFonts w:hint="eastAsia"/>
              </w:rPr>
              <w:t xml:space="preserve">王浩懿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电话： </w:t>
            </w:r>
          </w:p>
        </w:tc>
        <w:tc>
          <w:tcPr>
            <w:tcW w:w="7440" w:type="dxa"/>
            <w:shd w:val="clear" w:color="auto" w:fill="auto"/>
            <w:hideMark/>
          </w:tcPr>
          <w:p w:rsidR="00DA2723" w:rsidRPr="006616E8" w:rsidRDefault="00DA2723" w:rsidP="0072588B">
            <w:pPr>
              <w:pStyle w:val="a3"/>
            </w:pPr>
            <w:r w:rsidRPr="006616E8">
              <w:rPr>
                <w:rFonts w:hint="eastAsia"/>
              </w:rPr>
              <w:t xml:space="preserve">0851-86207815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传真： </w:t>
            </w:r>
          </w:p>
        </w:tc>
        <w:tc>
          <w:tcPr>
            <w:tcW w:w="7440" w:type="dxa"/>
            <w:shd w:val="clear" w:color="auto" w:fill="auto"/>
            <w:hideMark/>
          </w:tcPr>
          <w:p w:rsidR="00DA2723" w:rsidRPr="006616E8" w:rsidRDefault="00DA2723" w:rsidP="0072588B">
            <w:pPr>
              <w:pStyle w:val="a3"/>
            </w:pPr>
            <w:r w:rsidRPr="006616E8">
              <w:rPr>
                <w:rFonts w:hint="eastAsia"/>
              </w:rPr>
              <w:t xml:space="preserve">0851-86507815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客户服务电话： </w:t>
            </w:r>
          </w:p>
        </w:tc>
        <w:tc>
          <w:tcPr>
            <w:tcW w:w="7440" w:type="dxa"/>
            <w:shd w:val="clear" w:color="auto" w:fill="auto"/>
            <w:hideMark/>
          </w:tcPr>
          <w:p w:rsidR="00DA2723" w:rsidRPr="006616E8" w:rsidRDefault="00DA2723" w:rsidP="0072588B">
            <w:pPr>
              <w:pStyle w:val="a3"/>
            </w:pPr>
            <w:r w:rsidRPr="006616E8">
              <w:rPr>
                <w:rFonts w:hint="eastAsia"/>
              </w:rPr>
              <w:t xml:space="preserve">96655(贵州省)/4000696655(全国) </w:t>
            </w:r>
          </w:p>
        </w:tc>
      </w:tr>
      <w:tr w:rsidR="00DA2723" w:rsidRPr="006616E8" w:rsidTr="00DA2723">
        <w:trPr>
          <w:divId w:val="1571840437"/>
        </w:trPr>
        <w:tc>
          <w:tcPr>
            <w:tcW w:w="3000" w:type="dxa"/>
            <w:shd w:val="clear" w:color="auto" w:fill="auto"/>
            <w:hideMark/>
          </w:tcPr>
          <w:p w:rsidR="00DA2723" w:rsidRPr="006616E8" w:rsidRDefault="00DA2723" w:rsidP="0072588B">
            <w:pPr>
              <w:pStyle w:val="a3"/>
            </w:pPr>
            <w:r w:rsidRPr="006616E8">
              <w:rPr>
                <w:rFonts w:hint="eastAsia"/>
              </w:rPr>
              <w:t xml:space="preserve">网址： </w:t>
            </w:r>
          </w:p>
        </w:tc>
        <w:tc>
          <w:tcPr>
            <w:tcW w:w="7440" w:type="dxa"/>
            <w:shd w:val="clear" w:color="auto" w:fill="auto"/>
            <w:hideMark/>
          </w:tcPr>
          <w:p w:rsidR="00DA2723" w:rsidRPr="006616E8" w:rsidRDefault="00DA2723" w:rsidP="0072588B">
            <w:pPr>
              <w:pStyle w:val="a3"/>
            </w:pPr>
            <w:r w:rsidRPr="006616E8">
              <w:rPr>
                <w:rFonts w:hint="eastAsia"/>
              </w:rPr>
              <w:t xml:space="preserve">www.bgzchina.com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(72)深圳市金斧子基金销售有限公司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深圳市南山区粤海街道科技园中区科苑路15号科兴科学园B栋3单元11层1108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深圳市南山区粤海街道科技园中区科苑路15号科兴科学园B栋3单元11层1108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赖任军</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刘昕霞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0755-29330513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0755-26920530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400-930-0660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www.jfzinv.com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(73)北京蛋卷基金销售有限公司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北京市朝阳区阜通东大街1号院6号楼2单元21层222507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北京市朝阳区阜通东大街1号院6号楼2单元21层222507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钟斐斐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戚晓强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15810005516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010-85659484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400-061-8518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danjuanapp.com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(74)深圳前海凯恩斯基金销售有限公司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深圳市前海深港合作区前湾一路1号A栋201室（入驻深圳市前海商务秘书有限公司）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深圳市福田区深南大道6019号金润大厦23A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高锋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李勇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0755-83655588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0755-83655518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400-804-8688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www.keynesasset.com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(75)深圳前海</w:t>
      </w:r>
      <w:proofErr w:type="gramStart"/>
      <w:r w:rsidRPr="006616E8">
        <w:rPr>
          <w:rFonts w:hint="eastAsia"/>
          <w:b/>
          <w:bCs/>
          <w:sz w:val="21"/>
          <w:szCs w:val="21"/>
        </w:rPr>
        <w:t>财厚基金</w:t>
      </w:r>
      <w:proofErr w:type="gramEnd"/>
      <w:r w:rsidRPr="006616E8">
        <w:rPr>
          <w:rFonts w:hint="eastAsia"/>
          <w:b/>
          <w:bCs/>
          <w:sz w:val="21"/>
          <w:szCs w:val="21"/>
        </w:rPr>
        <w:t>销售有限公司</w:t>
      </w:r>
    </w:p>
    <w:tbl>
      <w:tblPr>
        <w:tblStyle w:val="ac"/>
        <w:tblW w:w="8353" w:type="dxa"/>
        <w:tblLook w:val="04A0" w:firstRow="1" w:lastRow="0" w:firstColumn="1" w:lastColumn="0" w:noHBand="0" w:noVBand="1"/>
      </w:tblPr>
      <w:tblGrid>
        <w:gridCol w:w="2405"/>
        <w:gridCol w:w="594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深圳市前海深港合作区前湾一路1号A栋201室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深圳市南山区深圳湾科技</w:t>
            </w:r>
            <w:proofErr w:type="gramStart"/>
            <w:r w:rsidRPr="006616E8">
              <w:rPr>
                <w:rFonts w:hint="eastAsia"/>
              </w:rPr>
              <w:t>生态园三区</w:t>
            </w:r>
            <w:proofErr w:type="gramEnd"/>
            <w:r w:rsidRPr="006616E8">
              <w:rPr>
                <w:rFonts w:hint="eastAsia"/>
              </w:rPr>
              <w:t xml:space="preserve">11栋A座3608室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杨艳平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叶见云</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0755-86575665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0755-26640652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4001286800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www.caiho.cn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(76)天津万家财富资产管理有限公司</w:t>
      </w:r>
    </w:p>
    <w:tbl>
      <w:tblPr>
        <w:tblStyle w:val="ac"/>
        <w:tblW w:w="8353" w:type="dxa"/>
        <w:tblLook w:val="04A0" w:firstRow="1" w:lastRow="0" w:firstColumn="1" w:lastColumn="0" w:noHBand="0" w:noVBand="1"/>
      </w:tblPr>
      <w:tblGrid>
        <w:gridCol w:w="2220"/>
        <w:gridCol w:w="613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天津自贸区（中心商务区）迎宾大道1988号</w:t>
            </w:r>
            <w:proofErr w:type="gramStart"/>
            <w:r w:rsidRPr="006616E8">
              <w:rPr>
                <w:rFonts w:hint="eastAsia"/>
              </w:rPr>
              <w:t>滨海浙商大厦</w:t>
            </w:r>
            <w:proofErr w:type="gramEnd"/>
            <w:r w:rsidRPr="006616E8">
              <w:rPr>
                <w:rFonts w:hint="eastAsia"/>
              </w:rPr>
              <w:t xml:space="preserve">公寓2-2413室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北京市西城区丰盛胡同28号太平洋保险大厦5层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李修辞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孙雪</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010-59013825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010-59013707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010-59013825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http://www.wanjiawealth.com/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(77)</w:t>
      </w:r>
      <w:proofErr w:type="gramStart"/>
      <w:r w:rsidRPr="006616E8">
        <w:rPr>
          <w:rFonts w:hint="eastAsia"/>
          <w:b/>
          <w:bCs/>
          <w:sz w:val="21"/>
          <w:szCs w:val="21"/>
        </w:rPr>
        <w:t>洪泰财富</w:t>
      </w:r>
      <w:proofErr w:type="gramEnd"/>
      <w:r w:rsidRPr="006616E8">
        <w:rPr>
          <w:rFonts w:hint="eastAsia"/>
          <w:b/>
          <w:bCs/>
          <w:sz w:val="21"/>
          <w:szCs w:val="21"/>
        </w:rPr>
        <w:t>（青岛）基金销售有限责任公司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山东省青岛市崂山区香港东路195号9号楼701室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山东省青岛市崂山区海尔路188号浦发银行大厦706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任淑桢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任淑桢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0532-66728591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0532-66728591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400-670-6863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www.hongtaiwealth.com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(78)中信期货有限公司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深圳市福田区中心三路8号卓越时代广场（二期）北座13层1301-1305室、14层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深圳市福田区中心三路8号卓越时代广场（二期）北座13层1301-1305室、14层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张皓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刘宏莹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010-60833754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021-60819988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400-990-8826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www.citicsf.com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(79)和合期货有限公司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山西省太原市</w:t>
            </w:r>
            <w:proofErr w:type="gramStart"/>
            <w:r w:rsidRPr="006616E8">
              <w:rPr>
                <w:rFonts w:hint="eastAsia"/>
              </w:rPr>
              <w:t>迎泽区菜园</w:t>
            </w:r>
            <w:proofErr w:type="gramEnd"/>
            <w:r w:rsidRPr="006616E8">
              <w:rPr>
                <w:rFonts w:hint="eastAsia"/>
              </w:rPr>
              <w:t xml:space="preserve">东街2号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山西省太原市</w:t>
            </w:r>
            <w:proofErr w:type="gramStart"/>
            <w:r w:rsidRPr="006616E8">
              <w:rPr>
                <w:rFonts w:hint="eastAsia"/>
              </w:rPr>
              <w:t>迎泽区菜园</w:t>
            </w:r>
            <w:proofErr w:type="gramEnd"/>
            <w:r w:rsidRPr="006616E8">
              <w:rPr>
                <w:rFonts w:hint="eastAsia"/>
              </w:rPr>
              <w:t xml:space="preserve">东街2号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刘晓洁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关晓婷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0351-7342538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0351-7342538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400-660-4882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http://www.hhqh.com.cn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(80)中</w:t>
      </w:r>
      <w:proofErr w:type="gramStart"/>
      <w:r w:rsidRPr="006616E8">
        <w:rPr>
          <w:rFonts w:hint="eastAsia"/>
          <w:b/>
          <w:bCs/>
          <w:sz w:val="21"/>
          <w:szCs w:val="21"/>
        </w:rPr>
        <w:t>信建投证券</w:t>
      </w:r>
      <w:proofErr w:type="gramEnd"/>
      <w:r w:rsidRPr="006616E8">
        <w:rPr>
          <w:rFonts w:hint="eastAsia"/>
          <w:b/>
          <w:bCs/>
          <w:sz w:val="21"/>
          <w:szCs w:val="21"/>
        </w:rPr>
        <w:t>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北京市朝阳区安立路66号4号楼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北京市朝阳门内大街188号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王常青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刘畅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010-65608231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010－65182261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4008888108/95587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http://www.csc108.com/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(81)国信证券股份有限公司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深圳市罗湖区红岭中路1012号国信证券大厦十六层至二十六层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深圳市罗湖区红岭中路1012号国信证券大厦十六层至二十六层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何如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李颖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0755-82130833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0755-82133952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95536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http://www.guosen.com.cn/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(82)招商证券股份有限公司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深圳市福田区福田街道福华一路111号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深圳市福田区福华一路111号招商证券大厦23楼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霍达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黄婵君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0755-82943666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0755-83734343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4008888111；95565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http://www.newone.com.cn/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(83)中信证券股份有限公司</w:t>
      </w:r>
    </w:p>
    <w:tbl>
      <w:tblPr>
        <w:tblStyle w:val="ac"/>
        <w:tblW w:w="8353" w:type="dxa"/>
        <w:tblLook w:val="04A0" w:firstRow="1" w:lastRow="0" w:firstColumn="1" w:lastColumn="0" w:noHBand="0" w:noVBand="1"/>
      </w:tblPr>
      <w:tblGrid>
        <w:gridCol w:w="2263"/>
        <w:gridCol w:w="609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广东省深圳市福田区中心三路8号卓越时代广场（二期）北座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北京朝阳区新源南路6号京城大厦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张佑君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马静懿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010-60833889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010－84865560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400-889-5548/95548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http://www.cs.ecitic.com/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(84)中国银河证券股份有限公司</w:t>
      </w:r>
    </w:p>
    <w:tbl>
      <w:tblPr>
        <w:tblStyle w:val="ac"/>
        <w:tblW w:w="8353" w:type="dxa"/>
        <w:tblLook w:val="04A0" w:firstRow="1" w:lastRow="0" w:firstColumn="1" w:lastColumn="0" w:noHBand="0" w:noVBand="1"/>
      </w:tblPr>
      <w:tblGrid>
        <w:gridCol w:w="2205"/>
        <w:gridCol w:w="614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北京市西城区金融大街35号国际企业大厦C座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北京市西城区金融大街35号国际企业大厦C座2－6层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陈共炎</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辛国政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010-83574507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010-66568990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95551/4008888888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http://www.chinastock.com.cn/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(85)海通证券股份有限公司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上海市淮海中路98号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上海市广东路689号海通证券大厦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周杰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李笑鸣</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021-23219275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021－63602722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95553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http://www.htsec.com/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(86)</w:t>
      </w:r>
      <w:proofErr w:type="gramStart"/>
      <w:r w:rsidRPr="006616E8">
        <w:rPr>
          <w:rFonts w:hint="eastAsia"/>
          <w:b/>
          <w:bCs/>
          <w:sz w:val="21"/>
          <w:szCs w:val="21"/>
        </w:rPr>
        <w:t>申万宏源证券</w:t>
      </w:r>
      <w:proofErr w:type="gramEnd"/>
      <w:r w:rsidRPr="006616E8">
        <w:rPr>
          <w:rFonts w:hint="eastAsia"/>
          <w:b/>
          <w:bCs/>
          <w:sz w:val="21"/>
          <w:szCs w:val="21"/>
        </w:rPr>
        <w:t>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上海市徐汇区长乐路989号45层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上海市徐汇区长乐路989号45层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杨玉成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余敏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021-33388252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021-33388224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95523或4008895523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www.swhysc.com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(87)长江证券股份有限公司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武汉市新华路特8号长江证券大厦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武汉市新华路特8号长江证券大厦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李新华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奚博宇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027-65799999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027-85481900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95579;4008-888-999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http://www.95579.com/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(88)西南证券股份有限公司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重庆市江北区桥北苑8号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重庆市江北区桥北苑8号西南证券大厦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廖庆轩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周青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023-67616310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023-63786212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4008096096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http://www.swsc.com.cn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(89)华泰证券股份有限公司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南京市江东中路228号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办公地址： </w:t>
            </w:r>
          </w:p>
        </w:tc>
        <w:tc>
          <w:tcPr>
            <w:tcW w:w="7440" w:type="dxa"/>
            <w:shd w:val="clear" w:color="auto" w:fill="auto"/>
            <w:hideMark/>
          </w:tcPr>
          <w:p w:rsidR="006616E8" w:rsidRPr="006616E8" w:rsidRDefault="006616E8">
            <w:pPr>
              <w:pStyle w:val="a3"/>
            </w:pPr>
            <w:r w:rsidRPr="006616E8">
              <w:rPr>
                <w:rFonts w:hint="eastAsia"/>
              </w:rPr>
              <w:t>办公地址 南京市建</w:t>
            </w:r>
            <w:proofErr w:type="gramStart"/>
            <w:r w:rsidRPr="006616E8">
              <w:rPr>
                <w:rFonts w:hint="eastAsia"/>
              </w:rPr>
              <w:t>邺</w:t>
            </w:r>
            <w:proofErr w:type="gramEnd"/>
            <w:r w:rsidRPr="006616E8">
              <w:rPr>
                <w:rFonts w:hint="eastAsia"/>
              </w:rPr>
              <w:t xml:space="preserve">区江东中路228号华泰证券广场、深圳市福田区深南大道4011号港中旅大厦18楼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张伟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胡子豪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021-50531281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0755-82492962（深圳）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95597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http://www.htsc.com.cn/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(90)中信证券（山东）有限责任公司</w:t>
      </w:r>
    </w:p>
    <w:tbl>
      <w:tblPr>
        <w:tblStyle w:val="ac"/>
        <w:tblW w:w="8353" w:type="dxa"/>
        <w:tblLook w:val="04A0" w:firstRow="1" w:lastRow="0" w:firstColumn="1" w:lastColumn="0" w:noHBand="0" w:noVBand="1"/>
      </w:tblPr>
      <w:tblGrid>
        <w:gridCol w:w="2136"/>
        <w:gridCol w:w="6217"/>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青岛市崂山区深圳路222号青岛国际金融广场1号楼20层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青岛市市南区东海西路28号龙</w:t>
            </w:r>
            <w:proofErr w:type="gramStart"/>
            <w:r w:rsidRPr="006616E8">
              <w:rPr>
                <w:rFonts w:hint="eastAsia"/>
              </w:rPr>
              <w:t>翔广场东</w:t>
            </w:r>
            <w:proofErr w:type="gramEnd"/>
            <w:r w:rsidRPr="006616E8">
              <w:rPr>
                <w:rFonts w:hint="eastAsia"/>
              </w:rPr>
              <w:t xml:space="preserve">2、5层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姜晓林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孙秋月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0532-85022026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0532-85022605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95548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http://www.cs.ecitic.com/newsite/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(91)光大证券股份有限公司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上海市静安区新闸路1508号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上海市静安区新闸路1508号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刘秋明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李芳</w:t>
            </w:r>
            <w:proofErr w:type="gramStart"/>
            <w:r w:rsidRPr="006616E8">
              <w:rPr>
                <w:rFonts w:hint="eastAsia"/>
              </w:rPr>
              <w:t>芳</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021-22169089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021－22169134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4008888788；95525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http://www.ebscn.com/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(92)中信证券华南股份有限公司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广州市天河区珠江西路5号广州国际金融中心主塔19层、20层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广州市天河区珠江西路5号广州国际金融中心主塔19层、20层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胡伏云</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何雯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020-88836999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020-88836984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95396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http://www.gzs.com.cn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(93)</w:t>
      </w:r>
      <w:proofErr w:type="gramStart"/>
      <w:r w:rsidRPr="006616E8">
        <w:rPr>
          <w:rFonts w:hint="eastAsia"/>
          <w:b/>
          <w:bCs/>
          <w:sz w:val="21"/>
          <w:szCs w:val="21"/>
        </w:rPr>
        <w:t>申万宏</w:t>
      </w:r>
      <w:proofErr w:type="gramEnd"/>
      <w:r w:rsidRPr="006616E8">
        <w:rPr>
          <w:rFonts w:hint="eastAsia"/>
          <w:b/>
          <w:bCs/>
          <w:sz w:val="21"/>
          <w:szCs w:val="21"/>
        </w:rPr>
        <w:t>源西部证券有限公司</w:t>
      </w:r>
    </w:p>
    <w:tbl>
      <w:tblPr>
        <w:tblStyle w:val="ac"/>
        <w:tblW w:w="8353" w:type="dxa"/>
        <w:tblLook w:val="04A0" w:firstRow="1" w:lastRow="0" w:firstColumn="1" w:lastColumn="0" w:noHBand="0" w:noVBand="1"/>
      </w:tblPr>
      <w:tblGrid>
        <w:gridCol w:w="2325"/>
        <w:gridCol w:w="6028"/>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新疆乌鲁木齐市高新区（新市区）北京南路358号大成国际大厦20楼2005室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北京市西城区太平桥大街19号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余敏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021-3338825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021-33388224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4008000562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http://www.hysec.com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(94)中泰证券股份有限公司</w:t>
      </w:r>
    </w:p>
    <w:tbl>
      <w:tblPr>
        <w:tblStyle w:val="ac"/>
        <w:tblW w:w="8353" w:type="dxa"/>
        <w:tblLook w:val="04A0" w:firstRow="1" w:lastRow="0" w:firstColumn="1" w:lastColumn="0" w:noHBand="0" w:noVBand="1"/>
      </w:tblPr>
      <w:tblGrid>
        <w:gridCol w:w="2387"/>
        <w:gridCol w:w="596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山东省济南市经十路20518号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山东省济南市经七路86号23层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李玮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朱琴</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021-20315161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0531-68889357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95538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www.zts.com.cn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(95)德</w:t>
      </w:r>
      <w:proofErr w:type="gramStart"/>
      <w:r w:rsidRPr="006616E8">
        <w:rPr>
          <w:rFonts w:hint="eastAsia"/>
          <w:b/>
          <w:bCs/>
          <w:sz w:val="21"/>
          <w:szCs w:val="21"/>
        </w:rPr>
        <w:t>邦</w:t>
      </w:r>
      <w:proofErr w:type="gramEnd"/>
      <w:r w:rsidRPr="006616E8">
        <w:rPr>
          <w:rFonts w:hint="eastAsia"/>
          <w:b/>
          <w:bCs/>
          <w:sz w:val="21"/>
          <w:szCs w:val="21"/>
        </w:rPr>
        <w:t>证券股份有限公司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上海市普陀区曹杨路510号南半幢9楼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上海市浦东新区福山路500号城建国际中心26楼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武晓春</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刘熠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021-68761616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021-68767981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4008888128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http://www.tebon.com.cn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(96)东方财富证券股份有限公司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西藏自治区拉萨市柳梧新区国际总部城10栋楼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上海市徐汇区宛平南路88号金</w:t>
            </w:r>
            <w:proofErr w:type="gramStart"/>
            <w:r w:rsidRPr="006616E8">
              <w:rPr>
                <w:rFonts w:hint="eastAsia"/>
              </w:rPr>
              <w:t>座东</w:t>
            </w:r>
            <w:proofErr w:type="gramEnd"/>
            <w:r w:rsidRPr="006616E8">
              <w:rPr>
                <w:rFonts w:hint="eastAsia"/>
              </w:rPr>
              <w:t xml:space="preserve">方财富大厦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陈宏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付佳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021-23586603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021-23586860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95357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http://www.18.cn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(97)国金证券股份有限公司</w:t>
      </w:r>
    </w:p>
    <w:tbl>
      <w:tblPr>
        <w:tblStyle w:val="ac"/>
        <w:tblW w:w="8353" w:type="dxa"/>
        <w:tblLook w:val="04A0" w:firstRow="1" w:lastRow="0" w:firstColumn="1" w:lastColumn="0" w:noHBand="0" w:noVBand="1"/>
      </w:tblPr>
      <w:tblGrid>
        <w:gridCol w:w="2302"/>
        <w:gridCol w:w="6051"/>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四川省成都市东城根上街95号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四川省成都市东城根上街95号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冉云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贾鹏</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028-86690057、028-86690058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028-86690126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4006-600109/95310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http://www.gjzq.com.cn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(98)华瑞保险销售有限公司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上海市嘉定区南翔</w:t>
            </w:r>
            <w:proofErr w:type="gramStart"/>
            <w:r w:rsidRPr="006616E8">
              <w:rPr>
                <w:rFonts w:hint="eastAsia"/>
              </w:rPr>
              <w:t>镇众仁路</w:t>
            </w:r>
            <w:proofErr w:type="gramEnd"/>
            <w:r w:rsidRPr="006616E8">
              <w:rPr>
                <w:rFonts w:hint="eastAsia"/>
              </w:rPr>
              <w:t>399号</w:t>
            </w:r>
            <w:proofErr w:type="gramStart"/>
            <w:r w:rsidRPr="006616E8">
              <w:rPr>
                <w:rFonts w:hint="eastAsia"/>
              </w:rPr>
              <w:t>运通星财富</w:t>
            </w:r>
            <w:proofErr w:type="gramEnd"/>
            <w:r w:rsidRPr="006616E8">
              <w:rPr>
                <w:rFonts w:hint="eastAsia"/>
              </w:rPr>
              <w:t xml:space="preserve">广场1号楼B座13、14层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上海市浦东区向城路288号国</w:t>
            </w:r>
            <w:proofErr w:type="gramStart"/>
            <w:r w:rsidRPr="006616E8">
              <w:rPr>
                <w:rFonts w:hint="eastAsia"/>
              </w:rPr>
              <w:t>华金融</w:t>
            </w:r>
            <w:proofErr w:type="gramEnd"/>
            <w:r w:rsidRPr="006616E8">
              <w:rPr>
                <w:rFonts w:hint="eastAsia"/>
              </w:rPr>
              <w:t xml:space="preserve">大厦8楼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路昊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张爽爽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021-68595976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021-68595766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4001115818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www.huaruisales.com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(99)</w:t>
      </w:r>
      <w:proofErr w:type="gramStart"/>
      <w:r w:rsidRPr="006616E8">
        <w:rPr>
          <w:rFonts w:hint="eastAsia"/>
          <w:b/>
          <w:bCs/>
          <w:sz w:val="21"/>
          <w:szCs w:val="21"/>
        </w:rPr>
        <w:t>玄元保险</w:t>
      </w:r>
      <w:proofErr w:type="gramEnd"/>
      <w:r w:rsidRPr="006616E8">
        <w:rPr>
          <w:rFonts w:hint="eastAsia"/>
          <w:b/>
          <w:bCs/>
          <w:sz w:val="21"/>
          <w:szCs w:val="21"/>
        </w:rPr>
        <w:t>代理有限公司</w:t>
      </w:r>
    </w:p>
    <w:tbl>
      <w:tblPr>
        <w:tblStyle w:val="ac"/>
        <w:tblW w:w="8353" w:type="dxa"/>
        <w:tblLook w:val="04A0" w:firstRow="1" w:lastRow="0" w:firstColumn="1" w:lastColumn="0" w:noHBand="0" w:noVBand="1"/>
      </w:tblPr>
      <w:tblGrid>
        <w:gridCol w:w="2337"/>
        <w:gridCol w:w="601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中国（上海）自由贸易试验区张杨路707号1105室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中国（上海）自由贸易试验区张杨路707号1105室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马永谙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卢亚博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021-50701053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021-50701053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4000808208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www.licaimofang.com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(100)阳光人寿保险股份有限公司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海南省三亚市迎宾路360-1号三亚阳光金融广场16层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北京市朝阳区朝外大街20号联合大厦701A室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李科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王超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010-59053660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010-85632773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http://fund.sinosig.com/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(101)中国人寿保险股份有限公司</w:t>
      </w:r>
    </w:p>
    <w:tbl>
      <w:tblPr>
        <w:tblStyle w:val="ac"/>
        <w:tblW w:w="8353" w:type="dxa"/>
        <w:tblLook w:val="04A0" w:firstRow="1" w:lastRow="0" w:firstColumn="1" w:lastColumn="0" w:noHBand="0" w:noVBand="1"/>
      </w:tblPr>
      <w:tblGrid>
        <w:gridCol w:w="2397"/>
        <w:gridCol w:w="595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中国北京市西城区金融大街16号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中国北京市西城区金融大街16号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王滨</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秦泽伟</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010-63631539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010-66222276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95519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www.e-chinalife.com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(102)泉州银行股份有限公司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泉州市丰泽区</w:t>
            </w:r>
            <w:proofErr w:type="gramStart"/>
            <w:r w:rsidRPr="006616E8">
              <w:rPr>
                <w:rFonts w:hint="eastAsia"/>
              </w:rPr>
              <w:t>云鹿路</w:t>
            </w:r>
            <w:proofErr w:type="gramEnd"/>
            <w:r w:rsidRPr="006616E8">
              <w:rPr>
                <w:rFonts w:hint="eastAsia"/>
              </w:rPr>
              <w:t xml:space="preserve">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泉州市丰泽区</w:t>
            </w:r>
            <w:proofErr w:type="gramStart"/>
            <w:r w:rsidRPr="006616E8">
              <w:rPr>
                <w:rFonts w:hint="eastAsia"/>
              </w:rPr>
              <w:t>云鹿路</w:t>
            </w:r>
            <w:proofErr w:type="gramEnd"/>
            <w:r w:rsidRPr="006616E8">
              <w:rPr>
                <w:rFonts w:hint="eastAsia"/>
              </w:rPr>
              <w:t xml:space="preserve">3号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傅子能</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董培姗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0595-22551071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0595-22505215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400-889-6312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www.qzccbank.com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(103)龙江银行股份有限公司</w:t>
      </w:r>
    </w:p>
    <w:tbl>
      <w:tblPr>
        <w:tblStyle w:val="ac"/>
        <w:tblW w:w="8353" w:type="dxa"/>
        <w:tblLook w:val="04A0" w:firstRow="1" w:lastRow="0" w:firstColumn="1" w:lastColumn="0" w:noHBand="0" w:noVBand="1"/>
      </w:tblPr>
      <w:tblGrid>
        <w:gridCol w:w="2423"/>
        <w:gridCol w:w="5930"/>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黑龙江省哈尔滨市道里区友谊路436号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黑龙江省哈尔滨市道里区友谊路436号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张建辉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闫勇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0451-85706107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0451-85706107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4006458888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www.lj-bank.com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(104)青岛农村商业银行股份有限公司</w:t>
      </w:r>
    </w:p>
    <w:tbl>
      <w:tblPr>
        <w:tblStyle w:val="ac"/>
        <w:tblW w:w="8353" w:type="dxa"/>
        <w:tblLook w:val="04A0" w:firstRow="1" w:lastRow="0" w:firstColumn="1" w:lastColumn="0" w:noHBand="0" w:noVBand="1"/>
      </w:tblPr>
      <w:tblGrid>
        <w:gridCol w:w="2378"/>
        <w:gridCol w:w="597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山东省青岛市崂山区秦岭路6号1号楼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山东省青岛市崂山区秦岭路6号1号楼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刘仲生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proofErr w:type="gramStart"/>
            <w:r w:rsidRPr="006616E8">
              <w:rPr>
                <w:rFonts w:hint="eastAsia"/>
              </w:rPr>
              <w:t>严菲</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0532-66957360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0532-66957229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0532-96668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www.qrcb.com.cn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(105)深圳前海微众银行股份有限公司</w:t>
      </w:r>
    </w:p>
    <w:tbl>
      <w:tblPr>
        <w:tblStyle w:val="ac"/>
        <w:tblW w:w="8353" w:type="dxa"/>
        <w:tblLook w:val="04A0" w:firstRow="1" w:lastRow="0" w:firstColumn="1" w:lastColumn="0" w:noHBand="0" w:noVBand="1"/>
      </w:tblPr>
      <w:tblGrid>
        <w:gridCol w:w="2277"/>
        <w:gridCol w:w="6076"/>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广东省深圳市前海深港合作区前湾一路 1号A栋201室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广东省深圳市南山区田</w:t>
            </w:r>
            <w:proofErr w:type="gramStart"/>
            <w:r w:rsidRPr="006616E8">
              <w:rPr>
                <w:rFonts w:hint="eastAsia"/>
              </w:rPr>
              <w:t>厦国际</w:t>
            </w:r>
            <w:proofErr w:type="gramEnd"/>
            <w:r w:rsidRPr="006616E8">
              <w:rPr>
                <w:rFonts w:hint="eastAsia"/>
              </w:rPr>
              <w:t xml:space="preserve">中心36楼、37楼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顾敏</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唐宇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0755-89462525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0755-86700688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400-999-8877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http://www.webank.com/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(106)桂林银行股份有限公司</w:t>
      </w:r>
    </w:p>
    <w:tbl>
      <w:tblPr>
        <w:tblStyle w:val="ac"/>
        <w:tblW w:w="8353" w:type="dxa"/>
        <w:tblLook w:val="04A0" w:firstRow="1" w:lastRow="0" w:firstColumn="1" w:lastColumn="0" w:noHBand="0" w:noVBand="1"/>
      </w:tblPr>
      <w:tblGrid>
        <w:gridCol w:w="2314"/>
        <w:gridCol w:w="6039"/>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桂林市中山南路76号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桂林市中山南路76号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王能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周佩玲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0773-3810130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0773-3851691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400-86-96299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www.guilinbank.com.cn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(107)云南红塔银行股份有限公司</w:t>
      </w:r>
    </w:p>
    <w:tbl>
      <w:tblPr>
        <w:tblStyle w:val="ac"/>
        <w:tblW w:w="8353" w:type="dxa"/>
        <w:tblLook w:val="04A0" w:firstRow="1" w:lastRow="0" w:firstColumn="1" w:lastColumn="0" w:noHBand="0" w:noVBand="1"/>
      </w:tblPr>
      <w:tblGrid>
        <w:gridCol w:w="2368"/>
        <w:gridCol w:w="598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云南省玉溪市东风南路2号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云南省昆明市盘龙区</w:t>
            </w:r>
            <w:proofErr w:type="gramStart"/>
            <w:r w:rsidRPr="006616E8">
              <w:rPr>
                <w:rFonts w:hint="eastAsia"/>
              </w:rPr>
              <w:t>世博路</w:t>
            </w:r>
            <w:proofErr w:type="gramEnd"/>
            <w:r w:rsidRPr="006616E8">
              <w:rPr>
                <w:rFonts w:hint="eastAsia"/>
              </w:rPr>
              <w:t xml:space="preserve">低碳中心A座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李光林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马杰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0871-65236624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0871-65236614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0877-96522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www.ynhtbank.com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(108)中原银行股份有限公司</w:t>
      </w:r>
    </w:p>
    <w:tbl>
      <w:tblPr>
        <w:tblStyle w:val="ac"/>
        <w:tblW w:w="8353" w:type="dxa"/>
        <w:tblLook w:val="04A0" w:firstRow="1" w:lastRow="0" w:firstColumn="1" w:lastColumn="0" w:noHBand="0" w:noVBand="1"/>
      </w:tblPr>
      <w:tblGrid>
        <w:gridCol w:w="2358"/>
        <w:gridCol w:w="5995"/>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 xml:space="preserve">河南省郑州市郑东新区CBD商务外环路23号中科金座大厦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 xml:space="preserve">河南省郑州市郑东新区CBD商务外环路23号中科金座大厦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窦荣兴</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牛映雪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0371-85517710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0371-85519869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95186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www.zybank.com.cn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(109)浙江温州</w:t>
      </w:r>
      <w:proofErr w:type="gramStart"/>
      <w:r w:rsidRPr="006616E8">
        <w:rPr>
          <w:rFonts w:hint="eastAsia"/>
          <w:b/>
          <w:bCs/>
          <w:sz w:val="21"/>
          <w:szCs w:val="21"/>
        </w:rPr>
        <w:t>瓯</w:t>
      </w:r>
      <w:proofErr w:type="gramEnd"/>
      <w:r w:rsidRPr="006616E8">
        <w:rPr>
          <w:rFonts w:hint="eastAsia"/>
          <w:b/>
          <w:bCs/>
          <w:sz w:val="21"/>
          <w:szCs w:val="21"/>
        </w:rPr>
        <w:t>海农村商业银行股份有限公司</w:t>
      </w:r>
    </w:p>
    <w:tbl>
      <w:tblPr>
        <w:tblStyle w:val="ac"/>
        <w:tblW w:w="8353" w:type="dxa"/>
        <w:tblLook w:val="04A0" w:firstRow="1" w:lastRow="0" w:firstColumn="1" w:lastColumn="0" w:noHBand="0" w:noVBand="1"/>
      </w:tblPr>
      <w:tblGrid>
        <w:gridCol w:w="2439"/>
        <w:gridCol w:w="5914"/>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浙江省温州市</w:t>
            </w:r>
            <w:proofErr w:type="gramStart"/>
            <w:r w:rsidRPr="006616E8">
              <w:rPr>
                <w:rFonts w:hint="eastAsia"/>
              </w:rPr>
              <w:t>瓯</w:t>
            </w:r>
            <w:proofErr w:type="gramEnd"/>
            <w:r w:rsidRPr="006616E8">
              <w:rPr>
                <w:rFonts w:hint="eastAsia"/>
              </w:rPr>
              <w:t>海区</w:t>
            </w:r>
            <w:proofErr w:type="gramStart"/>
            <w:r w:rsidRPr="006616E8">
              <w:rPr>
                <w:rFonts w:hint="eastAsia"/>
              </w:rPr>
              <w:t>瓯</w:t>
            </w:r>
            <w:proofErr w:type="gramEnd"/>
            <w:r w:rsidRPr="006616E8">
              <w:rPr>
                <w:rFonts w:hint="eastAsia"/>
              </w:rPr>
              <w:t xml:space="preserve">海大道989号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浙江省温州市</w:t>
            </w:r>
            <w:proofErr w:type="gramStart"/>
            <w:r w:rsidRPr="006616E8">
              <w:rPr>
                <w:rFonts w:hint="eastAsia"/>
              </w:rPr>
              <w:t>瓯</w:t>
            </w:r>
            <w:proofErr w:type="gramEnd"/>
            <w:r w:rsidRPr="006616E8">
              <w:rPr>
                <w:rFonts w:hint="eastAsia"/>
              </w:rPr>
              <w:t>海区</w:t>
            </w:r>
            <w:proofErr w:type="gramStart"/>
            <w:r w:rsidRPr="006616E8">
              <w:rPr>
                <w:rFonts w:hint="eastAsia"/>
              </w:rPr>
              <w:t>瓯</w:t>
            </w:r>
            <w:proofErr w:type="gramEnd"/>
            <w:r w:rsidRPr="006616E8">
              <w:rPr>
                <w:rFonts w:hint="eastAsia"/>
              </w:rPr>
              <w:t xml:space="preserve">海大道989号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proofErr w:type="gramStart"/>
            <w:r w:rsidRPr="006616E8">
              <w:rPr>
                <w:rFonts w:hint="eastAsia"/>
              </w:rPr>
              <w:t>黄定表</w:t>
            </w:r>
            <w:proofErr w:type="gramEnd"/>
            <w:r w:rsidRPr="006616E8">
              <w:rPr>
                <w:rFonts w:hint="eastAsia"/>
              </w:rPr>
              <w:t xml:space="preserve">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夏娇容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电话： </w:t>
            </w:r>
          </w:p>
        </w:tc>
        <w:tc>
          <w:tcPr>
            <w:tcW w:w="7440" w:type="dxa"/>
            <w:shd w:val="clear" w:color="auto" w:fill="auto"/>
            <w:hideMark/>
          </w:tcPr>
          <w:p w:rsidR="006616E8" w:rsidRPr="006616E8" w:rsidRDefault="006616E8">
            <w:pPr>
              <w:pStyle w:val="a3"/>
            </w:pPr>
            <w:r w:rsidRPr="006616E8">
              <w:rPr>
                <w:rFonts w:hint="eastAsia"/>
              </w:rPr>
              <w:t xml:space="preserve">0577-88330290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96596 </w:t>
            </w:r>
          </w:p>
        </w:tc>
      </w:tr>
    </w:tbl>
    <w:p w:rsidR="006616E8" w:rsidRPr="006616E8" w:rsidRDefault="006616E8">
      <w:pPr>
        <w:pStyle w:val="a3"/>
        <w:spacing w:before="0" w:beforeAutospacing="0" w:after="0" w:afterAutospacing="0" w:line="360" w:lineRule="auto"/>
        <w:ind w:firstLine="420"/>
        <w:divId w:val="1571840437"/>
        <w:rPr>
          <w:sz w:val="21"/>
          <w:szCs w:val="21"/>
        </w:rPr>
      </w:pPr>
      <w:r w:rsidRPr="006616E8">
        <w:rPr>
          <w:rFonts w:hint="eastAsia"/>
          <w:b/>
          <w:bCs/>
          <w:sz w:val="21"/>
          <w:szCs w:val="21"/>
        </w:rPr>
        <w:t>(110)湖北银行股份有限公司</w:t>
      </w:r>
    </w:p>
    <w:tbl>
      <w:tblPr>
        <w:tblStyle w:val="ac"/>
        <w:tblW w:w="8353" w:type="dxa"/>
        <w:tblLook w:val="04A0" w:firstRow="1" w:lastRow="0" w:firstColumn="1" w:lastColumn="0" w:noHBand="0" w:noVBand="1"/>
      </w:tblPr>
      <w:tblGrid>
        <w:gridCol w:w="2290"/>
        <w:gridCol w:w="6063"/>
      </w:tblGrid>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注册地址： </w:t>
            </w:r>
          </w:p>
        </w:tc>
        <w:tc>
          <w:tcPr>
            <w:tcW w:w="7440" w:type="dxa"/>
            <w:shd w:val="clear" w:color="auto" w:fill="auto"/>
            <w:hideMark/>
          </w:tcPr>
          <w:p w:rsidR="006616E8" w:rsidRPr="006616E8" w:rsidRDefault="006616E8">
            <w:pPr>
              <w:pStyle w:val="a3"/>
            </w:pPr>
            <w:r w:rsidRPr="006616E8">
              <w:rPr>
                <w:rFonts w:hint="eastAsia"/>
              </w:rPr>
              <w:t>武汉市武昌区水果湖街中北路</w:t>
            </w:r>
            <w:proofErr w:type="gramStart"/>
            <w:r w:rsidRPr="006616E8">
              <w:rPr>
                <w:rFonts w:hint="eastAsia"/>
              </w:rPr>
              <w:t>86号汉街总部</w:t>
            </w:r>
            <w:proofErr w:type="gramEnd"/>
            <w:r w:rsidRPr="006616E8">
              <w:rPr>
                <w:rFonts w:hint="eastAsia"/>
              </w:rPr>
              <w:t xml:space="preserve">国际8栋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办公地址： </w:t>
            </w:r>
          </w:p>
        </w:tc>
        <w:tc>
          <w:tcPr>
            <w:tcW w:w="7440" w:type="dxa"/>
            <w:shd w:val="clear" w:color="auto" w:fill="auto"/>
            <w:hideMark/>
          </w:tcPr>
          <w:p w:rsidR="006616E8" w:rsidRPr="006616E8" w:rsidRDefault="006616E8">
            <w:pPr>
              <w:pStyle w:val="a3"/>
            </w:pPr>
            <w:r w:rsidRPr="006616E8">
              <w:rPr>
                <w:rFonts w:hint="eastAsia"/>
              </w:rPr>
              <w:t>武汉市武昌区水果湖街中北路</w:t>
            </w:r>
            <w:proofErr w:type="gramStart"/>
            <w:r w:rsidRPr="006616E8">
              <w:rPr>
                <w:rFonts w:hint="eastAsia"/>
              </w:rPr>
              <w:t>86号汉街总部</w:t>
            </w:r>
            <w:proofErr w:type="gramEnd"/>
            <w:r w:rsidRPr="006616E8">
              <w:rPr>
                <w:rFonts w:hint="eastAsia"/>
              </w:rPr>
              <w:t xml:space="preserve">国际8栋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法定代表人： </w:t>
            </w:r>
          </w:p>
        </w:tc>
        <w:tc>
          <w:tcPr>
            <w:tcW w:w="7440" w:type="dxa"/>
            <w:shd w:val="clear" w:color="auto" w:fill="auto"/>
            <w:hideMark/>
          </w:tcPr>
          <w:p w:rsidR="006616E8" w:rsidRPr="006616E8" w:rsidRDefault="006616E8">
            <w:pPr>
              <w:pStyle w:val="a3"/>
            </w:pPr>
            <w:r w:rsidRPr="006616E8">
              <w:rPr>
                <w:rFonts w:hint="eastAsia"/>
              </w:rPr>
              <w:t xml:space="preserve">陈大林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联系人： </w:t>
            </w:r>
          </w:p>
        </w:tc>
        <w:tc>
          <w:tcPr>
            <w:tcW w:w="7440" w:type="dxa"/>
            <w:shd w:val="clear" w:color="auto" w:fill="auto"/>
            <w:hideMark/>
          </w:tcPr>
          <w:p w:rsidR="006616E8" w:rsidRPr="006616E8" w:rsidRDefault="006616E8">
            <w:pPr>
              <w:pStyle w:val="a3"/>
            </w:pPr>
            <w:r w:rsidRPr="006616E8">
              <w:rPr>
                <w:rFonts w:hint="eastAsia"/>
              </w:rPr>
              <w:t xml:space="preserve">李昕雅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lastRenderedPageBreak/>
              <w:t xml:space="preserve">电话： </w:t>
            </w:r>
          </w:p>
        </w:tc>
        <w:tc>
          <w:tcPr>
            <w:tcW w:w="7440" w:type="dxa"/>
            <w:shd w:val="clear" w:color="auto" w:fill="auto"/>
            <w:hideMark/>
          </w:tcPr>
          <w:p w:rsidR="006616E8" w:rsidRPr="006616E8" w:rsidRDefault="006616E8">
            <w:pPr>
              <w:pStyle w:val="a3"/>
            </w:pPr>
            <w:r w:rsidRPr="006616E8">
              <w:rPr>
                <w:rFonts w:hint="eastAsia"/>
              </w:rPr>
              <w:t xml:space="preserve">027-87139129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传真： </w:t>
            </w:r>
          </w:p>
        </w:tc>
        <w:tc>
          <w:tcPr>
            <w:tcW w:w="7440" w:type="dxa"/>
            <w:shd w:val="clear" w:color="auto" w:fill="auto"/>
            <w:hideMark/>
          </w:tcPr>
          <w:p w:rsidR="006616E8" w:rsidRPr="006616E8" w:rsidRDefault="006616E8">
            <w:pPr>
              <w:pStyle w:val="a3"/>
            </w:pPr>
            <w:r w:rsidRPr="006616E8">
              <w:rPr>
                <w:rFonts w:hint="eastAsia"/>
              </w:rPr>
              <w:t xml:space="preserve">027-87135931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客户服务电话： </w:t>
            </w:r>
          </w:p>
        </w:tc>
        <w:tc>
          <w:tcPr>
            <w:tcW w:w="7440" w:type="dxa"/>
            <w:shd w:val="clear" w:color="auto" w:fill="auto"/>
            <w:hideMark/>
          </w:tcPr>
          <w:p w:rsidR="006616E8" w:rsidRPr="006616E8" w:rsidRDefault="006616E8">
            <w:pPr>
              <w:pStyle w:val="a3"/>
            </w:pPr>
            <w:r w:rsidRPr="006616E8">
              <w:rPr>
                <w:rFonts w:hint="eastAsia"/>
              </w:rPr>
              <w:t xml:space="preserve">（湖北）96599（全国）400-85-96599 </w:t>
            </w:r>
          </w:p>
        </w:tc>
      </w:tr>
      <w:tr w:rsidR="006616E8" w:rsidRPr="006616E8" w:rsidTr="006616E8">
        <w:trPr>
          <w:divId w:val="1571840437"/>
        </w:trPr>
        <w:tc>
          <w:tcPr>
            <w:tcW w:w="3000" w:type="dxa"/>
            <w:shd w:val="clear" w:color="auto" w:fill="auto"/>
            <w:hideMark/>
          </w:tcPr>
          <w:p w:rsidR="006616E8" w:rsidRPr="006616E8" w:rsidRDefault="006616E8">
            <w:pPr>
              <w:pStyle w:val="a3"/>
            </w:pPr>
            <w:r w:rsidRPr="006616E8">
              <w:rPr>
                <w:rFonts w:hint="eastAsia"/>
              </w:rPr>
              <w:t xml:space="preserve">网址： </w:t>
            </w:r>
          </w:p>
        </w:tc>
        <w:tc>
          <w:tcPr>
            <w:tcW w:w="7440" w:type="dxa"/>
            <w:shd w:val="clear" w:color="auto" w:fill="auto"/>
            <w:hideMark/>
          </w:tcPr>
          <w:p w:rsidR="006616E8" w:rsidRPr="006616E8" w:rsidRDefault="006616E8">
            <w:pPr>
              <w:pStyle w:val="a3"/>
            </w:pPr>
            <w:r w:rsidRPr="006616E8">
              <w:rPr>
                <w:rFonts w:hint="eastAsia"/>
              </w:rPr>
              <w:t xml:space="preserve">http://www.hubeibank.cn </w:t>
            </w:r>
          </w:p>
        </w:tc>
      </w:tr>
    </w:tbl>
    <w:p w:rsidR="006616E8" w:rsidRPr="006616E8" w:rsidRDefault="006616E8">
      <w:pPr>
        <w:divId w:val="1571840437"/>
        <w:rPr>
          <w:rFonts w:ascii="宋体" w:eastAsia="宋体" w:hAnsi="宋体"/>
          <w:sz w:val="24"/>
          <w:szCs w:val="24"/>
        </w:rPr>
      </w:pPr>
      <w:bookmarkStart w:id="66" w:name="chapter_level1_7_56_section_2_end"/>
      <w:bookmarkStart w:id="67" w:name="field_0_allproxysaletables_1_end"/>
      <w:bookmarkEnd w:id="66"/>
      <w:bookmarkEnd w:id="67"/>
    </w:p>
    <w:p w:rsidR="006616E8" w:rsidRPr="006616E8" w:rsidRDefault="006616E8">
      <w:pPr>
        <w:pStyle w:val="a3"/>
        <w:spacing w:before="0" w:beforeAutospacing="0" w:after="0" w:afterAutospacing="0" w:line="360" w:lineRule="auto"/>
        <w:ind w:firstLine="420"/>
        <w:divId w:val="169295304"/>
        <w:rPr>
          <w:sz w:val="21"/>
          <w:szCs w:val="21"/>
        </w:rPr>
      </w:pPr>
      <w:bookmarkStart w:id="68" w:name="chapter_level1_7_56_section_3"/>
      <w:bookmarkEnd w:id="68"/>
      <w:r w:rsidRPr="006616E8">
        <w:rPr>
          <w:rStyle w:val="a4"/>
          <w:rFonts w:hint="eastAsia"/>
          <w:sz w:val="21"/>
          <w:szCs w:val="21"/>
        </w:rPr>
        <w:t>二、登记机构</w:t>
      </w:r>
    </w:p>
    <w:p w:rsidR="006616E8" w:rsidRPr="006616E8" w:rsidRDefault="006616E8">
      <w:pPr>
        <w:pStyle w:val="a3"/>
        <w:spacing w:before="0" w:beforeAutospacing="0" w:after="0" w:afterAutospacing="0" w:line="360" w:lineRule="auto"/>
        <w:ind w:firstLine="420"/>
        <w:divId w:val="169295304"/>
        <w:rPr>
          <w:sz w:val="21"/>
          <w:szCs w:val="21"/>
        </w:rPr>
      </w:pPr>
      <w:bookmarkStart w:id="69" w:name="field_0_registercompanyinfo_1_start"/>
      <w:bookmarkEnd w:id="69"/>
      <w:r w:rsidRPr="006616E8">
        <w:rPr>
          <w:rFonts w:hint="eastAsia"/>
          <w:sz w:val="21"/>
          <w:szCs w:val="21"/>
        </w:rPr>
        <w:t xml:space="preserve">名称：博时基金管理有限公司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住所：深圳市福田区莲花街道福新社区益田路5999号基金大厦21层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办公地址：北京市建国门内大街18号恒基中心1座23层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法定代表人：江向阳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电话：（010）65171166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传真：（010）65187068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联系人：许鹏 </w:t>
      </w:r>
      <w:bookmarkStart w:id="70" w:name="field_0_registercompanyinfo_1_end"/>
      <w:bookmarkEnd w:id="70"/>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Style w:val="a4"/>
          <w:rFonts w:hint="eastAsia"/>
          <w:sz w:val="21"/>
          <w:szCs w:val="21"/>
        </w:rPr>
        <w:t>三、出具法律意见书的律师事务所</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名称：上海市通力律师事务所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注册地址：上海市银城中路68号时代金融中心19楼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办公地址：上海市银城中路68号时代金融中心19楼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负责人：俞卫锋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电话：021-31358666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传真：021-31358600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联系人：安冬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经办律师：安冬、陆奇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Style w:val="a4"/>
          <w:rFonts w:hint="eastAsia"/>
          <w:sz w:val="21"/>
          <w:szCs w:val="21"/>
        </w:rPr>
        <w:t>四、审计基金财产的会计师事务所</w:t>
      </w:r>
    </w:p>
    <w:p w:rsidR="006616E8" w:rsidRPr="006616E8" w:rsidRDefault="006616E8">
      <w:pPr>
        <w:pStyle w:val="a3"/>
        <w:spacing w:before="0" w:beforeAutospacing="0" w:after="0" w:afterAutospacing="0" w:line="360" w:lineRule="auto"/>
        <w:ind w:firstLine="420"/>
        <w:divId w:val="169295304"/>
        <w:rPr>
          <w:sz w:val="21"/>
          <w:szCs w:val="21"/>
        </w:rPr>
      </w:pPr>
      <w:bookmarkStart w:id="71" w:name="field_0_accountingcompanyinfo_1_start"/>
      <w:bookmarkEnd w:id="71"/>
      <w:r w:rsidRPr="006616E8">
        <w:rPr>
          <w:rFonts w:hint="eastAsia"/>
          <w:sz w:val="21"/>
          <w:szCs w:val="21"/>
        </w:rPr>
        <w:t xml:space="preserve">名称：普华永道中天会计师事务所(特殊普通合伙）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住所：中国（上海）自由贸易试验区陆家嘴环路1318号</w:t>
      </w:r>
      <w:proofErr w:type="gramStart"/>
      <w:r w:rsidRPr="006616E8">
        <w:rPr>
          <w:rFonts w:hint="eastAsia"/>
          <w:sz w:val="21"/>
          <w:szCs w:val="21"/>
        </w:rPr>
        <w:t>星展银行</w:t>
      </w:r>
      <w:proofErr w:type="gramEnd"/>
      <w:r w:rsidRPr="006616E8">
        <w:rPr>
          <w:rFonts w:hint="eastAsia"/>
          <w:sz w:val="21"/>
          <w:szCs w:val="21"/>
        </w:rPr>
        <w:t xml:space="preserve">大厦507单元01室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办公地址：上海市湖滨路202号普华永道中心11楼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执行事务合伙人：李丹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联系电话：（021）23238888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传真：（021）23238800  </w:t>
      </w:r>
    </w:p>
    <w:p w:rsidR="006616E8" w:rsidRPr="006616E8" w:rsidRDefault="006616E8">
      <w:pPr>
        <w:pStyle w:val="a3"/>
        <w:spacing w:before="0" w:beforeAutospacing="0" w:after="0" w:afterAutospacing="0" w:line="360" w:lineRule="auto"/>
        <w:ind w:firstLine="420"/>
        <w:divId w:val="169295304"/>
        <w:rPr>
          <w:sz w:val="21"/>
          <w:szCs w:val="21"/>
        </w:rPr>
      </w:pPr>
      <w:r w:rsidRPr="006616E8">
        <w:rPr>
          <w:rFonts w:hint="eastAsia"/>
          <w:sz w:val="21"/>
          <w:szCs w:val="21"/>
        </w:rPr>
        <w:t xml:space="preserve">联系人：沈兆杰  </w:t>
      </w:r>
    </w:p>
    <w:p w:rsidR="006616E8" w:rsidRPr="006616E8" w:rsidRDefault="006616E8">
      <w:pPr>
        <w:pStyle w:val="a3"/>
        <w:spacing w:before="0" w:beforeAutospacing="0" w:after="0" w:afterAutospacing="0" w:line="360" w:lineRule="auto"/>
        <w:ind w:firstLine="420"/>
        <w:divId w:val="169295304"/>
        <w:rPr>
          <w:sz w:val="21"/>
          <w:szCs w:val="21"/>
        </w:rPr>
      </w:pPr>
      <w:bookmarkStart w:id="72" w:name="chapter_level1_7_56_section_3_end"/>
      <w:bookmarkEnd w:id="72"/>
      <w:r w:rsidRPr="006616E8">
        <w:rPr>
          <w:rFonts w:hint="eastAsia"/>
          <w:sz w:val="21"/>
          <w:szCs w:val="21"/>
        </w:rPr>
        <w:lastRenderedPageBreak/>
        <w:t xml:space="preserve">经办注册会计师：张振波、沈兆杰  </w:t>
      </w:r>
      <w:bookmarkStart w:id="73" w:name="field_0_accountingcompanyinfo_1_end"/>
      <w:bookmarkEnd w:id="73"/>
      <w:r w:rsidRPr="006616E8">
        <w:rPr>
          <w:rFonts w:hint="eastAsia"/>
          <w:sz w:val="21"/>
          <w:szCs w:val="21"/>
        </w:rPr>
        <w:t xml:space="preserve">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74" w:name="chapter_level1_9_58"/>
      <w:bookmarkStart w:id="75" w:name="_Toc50620793"/>
      <w:r w:rsidRPr="006616E8">
        <w:rPr>
          <w:rFonts w:ascii="宋体" w:eastAsia="宋体" w:hAnsi="宋体" w:hint="eastAsia"/>
          <w:sz w:val="30"/>
        </w:rPr>
        <w:lastRenderedPageBreak/>
        <w:t>第六部分 基金的募集与基金合同的生效</w:t>
      </w:r>
      <w:bookmarkEnd w:id="74"/>
      <w:bookmarkEnd w:id="75"/>
    </w:p>
    <w:p w:rsidR="006616E8" w:rsidRPr="006616E8" w:rsidRDefault="006616E8">
      <w:pPr>
        <w:pStyle w:val="a3"/>
        <w:spacing w:before="0" w:beforeAutospacing="0" w:after="0" w:afterAutospacing="0" w:line="360" w:lineRule="auto"/>
        <w:ind w:firstLine="420"/>
        <w:divId w:val="2094475145"/>
        <w:rPr>
          <w:sz w:val="21"/>
          <w:szCs w:val="21"/>
        </w:rPr>
      </w:pPr>
      <w:bookmarkStart w:id="76" w:name="chapter_level1_9_58_section_1"/>
      <w:bookmarkEnd w:id="76"/>
      <w:r w:rsidRPr="006616E8">
        <w:rPr>
          <w:rStyle w:val="a4"/>
          <w:rFonts w:hint="eastAsia"/>
          <w:sz w:val="21"/>
          <w:szCs w:val="21"/>
        </w:rPr>
        <w:t>一、基金的募集</w:t>
      </w:r>
    </w:p>
    <w:p w:rsidR="006616E8" w:rsidRPr="006616E8" w:rsidRDefault="006616E8">
      <w:pPr>
        <w:pStyle w:val="a3"/>
        <w:spacing w:before="0" w:beforeAutospacing="0" w:after="0" w:afterAutospacing="0" w:line="360" w:lineRule="auto"/>
        <w:ind w:firstLine="420"/>
        <w:divId w:val="2094475145"/>
        <w:rPr>
          <w:sz w:val="21"/>
          <w:szCs w:val="21"/>
        </w:rPr>
      </w:pPr>
      <w:r w:rsidRPr="006616E8">
        <w:rPr>
          <w:rFonts w:hint="eastAsia"/>
          <w:sz w:val="21"/>
          <w:szCs w:val="21"/>
        </w:rPr>
        <w:t>基金管理人按照《基金法》、《运作办法》、《销售办法》、基金合同及其他有关规定募集本基金，并于</w:t>
      </w:r>
      <w:bookmarkStart w:id="77" w:name="field_2343_approveddate_2"/>
      <w:r w:rsidR="00CA5240">
        <w:rPr>
          <w:sz w:val="21"/>
          <w:szCs w:val="21"/>
        </w:rPr>
        <w:t>2016年11月01日</w:t>
      </w:r>
      <w:bookmarkEnd w:id="77"/>
      <w:r w:rsidRPr="006616E8">
        <w:rPr>
          <w:rFonts w:hint="eastAsia"/>
          <w:sz w:val="21"/>
          <w:szCs w:val="21"/>
        </w:rPr>
        <w:t>经中国证监会证监许可</w:t>
      </w:r>
      <w:bookmarkStart w:id="78" w:name="field_2343_lotnumber_2"/>
      <w:r w:rsidR="00CA5240">
        <w:rPr>
          <w:sz w:val="21"/>
          <w:szCs w:val="21"/>
        </w:rPr>
        <w:t>[2016]2511</w:t>
      </w:r>
      <w:bookmarkEnd w:id="78"/>
      <w:r w:rsidRPr="006616E8">
        <w:rPr>
          <w:rFonts w:hint="eastAsia"/>
          <w:sz w:val="21"/>
          <w:szCs w:val="21"/>
        </w:rPr>
        <w:t xml:space="preserve">号文予以募集注册。 </w:t>
      </w:r>
    </w:p>
    <w:p w:rsidR="006616E8" w:rsidRPr="006616E8" w:rsidRDefault="006616E8">
      <w:pPr>
        <w:pStyle w:val="a3"/>
        <w:spacing w:before="0" w:beforeAutospacing="0" w:after="0" w:afterAutospacing="0" w:line="360" w:lineRule="auto"/>
        <w:ind w:firstLine="420"/>
        <w:divId w:val="2094475145"/>
        <w:rPr>
          <w:sz w:val="21"/>
          <w:szCs w:val="21"/>
        </w:rPr>
      </w:pPr>
      <w:r w:rsidRPr="006616E8">
        <w:rPr>
          <w:rFonts w:hint="eastAsia"/>
          <w:sz w:val="21"/>
          <w:szCs w:val="21"/>
        </w:rPr>
        <w:t>本基金募集期自</w:t>
      </w:r>
      <w:bookmarkStart w:id="79" w:name="field_58_raisebegindate_1"/>
      <w:r w:rsidR="00CA5240">
        <w:rPr>
          <w:sz w:val="21"/>
          <w:szCs w:val="21"/>
        </w:rPr>
        <w:t>2017年03月08日</w:t>
      </w:r>
      <w:bookmarkEnd w:id="79"/>
      <w:r w:rsidRPr="006616E8">
        <w:rPr>
          <w:rFonts w:hint="eastAsia"/>
          <w:sz w:val="21"/>
          <w:szCs w:val="21"/>
        </w:rPr>
        <w:t>至</w:t>
      </w:r>
      <w:bookmarkStart w:id="80" w:name="field_58_raiseenddate_1"/>
      <w:r w:rsidR="00CA5240">
        <w:rPr>
          <w:sz w:val="21"/>
          <w:szCs w:val="21"/>
        </w:rPr>
        <w:t>2017年04月06日</w:t>
      </w:r>
      <w:bookmarkEnd w:id="80"/>
      <w:r w:rsidRPr="006616E8">
        <w:rPr>
          <w:rFonts w:hint="eastAsia"/>
          <w:sz w:val="21"/>
          <w:szCs w:val="21"/>
        </w:rPr>
        <w:t>止，基金份额共募集</w:t>
      </w:r>
      <w:bookmarkStart w:id="81" w:name="field_58_raisetotal_1"/>
      <w:r w:rsidR="00CA5240">
        <w:rPr>
          <w:sz w:val="21"/>
          <w:szCs w:val="21"/>
        </w:rPr>
        <w:t>251,144,510.27</w:t>
      </w:r>
      <w:bookmarkEnd w:id="81"/>
      <w:r w:rsidRPr="006616E8">
        <w:rPr>
          <w:rFonts w:hint="eastAsia"/>
          <w:sz w:val="21"/>
          <w:szCs w:val="21"/>
        </w:rPr>
        <w:t>份（含利息结转的份额），有效认购户数为</w:t>
      </w:r>
      <w:bookmarkStart w:id="82" w:name="field_58_effectivetotal_1"/>
      <w:r w:rsidR="00CA5240">
        <w:rPr>
          <w:sz w:val="21"/>
          <w:szCs w:val="21"/>
        </w:rPr>
        <w:t>880</w:t>
      </w:r>
      <w:bookmarkEnd w:id="82"/>
      <w:r w:rsidRPr="006616E8">
        <w:rPr>
          <w:rFonts w:hint="eastAsia"/>
          <w:sz w:val="21"/>
          <w:szCs w:val="21"/>
        </w:rPr>
        <w:t xml:space="preserve">户。 </w:t>
      </w:r>
    </w:p>
    <w:p w:rsidR="006616E8" w:rsidRPr="006616E8" w:rsidRDefault="006616E8">
      <w:pPr>
        <w:pStyle w:val="a3"/>
        <w:spacing w:before="0" w:beforeAutospacing="0" w:after="0" w:afterAutospacing="0" w:line="360" w:lineRule="auto"/>
        <w:ind w:firstLine="420"/>
        <w:divId w:val="2094475145"/>
        <w:rPr>
          <w:sz w:val="21"/>
          <w:szCs w:val="21"/>
        </w:rPr>
      </w:pPr>
      <w:r w:rsidRPr="006616E8">
        <w:rPr>
          <w:rFonts w:hint="eastAsia"/>
          <w:sz w:val="21"/>
          <w:szCs w:val="21"/>
        </w:rPr>
        <w:t>本基金运作方式为</w:t>
      </w:r>
      <w:bookmarkStart w:id="83" w:name="field_58_operation_1"/>
      <w:r w:rsidR="00CA5240">
        <w:rPr>
          <w:rFonts w:hint="eastAsia"/>
          <w:sz w:val="21"/>
          <w:szCs w:val="21"/>
        </w:rPr>
        <w:t>契约型开放式</w:t>
      </w:r>
      <w:bookmarkEnd w:id="83"/>
      <w:r w:rsidRPr="006616E8">
        <w:rPr>
          <w:rFonts w:hint="eastAsia"/>
          <w:sz w:val="21"/>
          <w:szCs w:val="21"/>
        </w:rPr>
        <w:t>，存续期间为</w:t>
      </w:r>
      <w:bookmarkStart w:id="84" w:name="field_58_duration_1"/>
      <w:r w:rsidR="00CA5240">
        <w:rPr>
          <w:rFonts w:hint="eastAsia"/>
          <w:sz w:val="21"/>
          <w:szCs w:val="21"/>
        </w:rPr>
        <w:t>不定期</w:t>
      </w:r>
      <w:bookmarkEnd w:id="84"/>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2094475145"/>
        <w:rPr>
          <w:sz w:val="21"/>
          <w:szCs w:val="21"/>
        </w:rPr>
      </w:pPr>
      <w:r w:rsidRPr="006616E8">
        <w:rPr>
          <w:rStyle w:val="a4"/>
          <w:rFonts w:hint="eastAsia"/>
          <w:sz w:val="21"/>
          <w:szCs w:val="21"/>
        </w:rPr>
        <w:t>二、基金合同的生效</w:t>
      </w:r>
    </w:p>
    <w:p w:rsidR="006616E8" w:rsidRPr="006616E8" w:rsidRDefault="006616E8">
      <w:pPr>
        <w:pStyle w:val="a3"/>
        <w:spacing w:before="0" w:beforeAutospacing="0" w:after="0" w:afterAutospacing="0" w:line="360" w:lineRule="auto"/>
        <w:ind w:firstLine="420"/>
        <w:divId w:val="2094475145"/>
        <w:rPr>
          <w:sz w:val="21"/>
          <w:szCs w:val="21"/>
        </w:rPr>
      </w:pPr>
      <w:bookmarkStart w:id="85" w:name="chapter_level1_9_58_section_1_end"/>
      <w:bookmarkEnd w:id="85"/>
      <w:r w:rsidRPr="006616E8">
        <w:rPr>
          <w:rFonts w:hint="eastAsia"/>
          <w:sz w:val="21"/>
          <w:szCs w:val="21"/>
        </w:rPr>
        <w:t>本基金的基金合同已于</w:t>
      </w:r>
      <w:bookmarkStart w:id="86" w:name="field_58_foundday_1"/>
      <w:r w:rsidR="00CA5240">
        <w:rPr>
          <w:sz w:val="21"/>
          <w:szCs w:val="21"/>
        </w:rPr>
        <w:t>2017年04月12日</w:t>
      </w:r>
      <w:bookmarkEnd w:id="86"/>
      <w:r w:rsidRPr="006616E8">
        <w:rPr>
          <w:rFonts w:hint="eastAsia"/>
          <w:sz w:val="21"/>
          <w:szCs w:val="21"/>
        </w:rPr>
        <w:t xml:space="preserve">正式生效。 </w:t>
      </w:r>
    </w:p>
    <w:p w:rsidR="006616E8" w:rsidRPr="006616E8" w:rsidRDefault="006616E8">
      <w:pPr>
        <w:pStyle w:val="a3"/>
        <w:spacing w:before="0" w:beforeAutospacing="0" w:after="0" w:afterAutospacing="0" w:line="360" w:lineRule="auto"/>
        <w:ind w:firstLine="420"/>
        <w:divId w:val="1094282850"/>
        <w:rPr>
          <w:sz w:val="21"/>
          <w:szCs w:val="21"/>
        </w:rPr>
      </w:pPr>
      <w:bookmarkStart w:id="87" w:name="chapter_level1_9_58_section_2"/>
      <w:bookmarkEnd w:id="87"/>
      <w:r w:rsidRPr="006616E8">
        <w:rPr>
          <w:rStyle w:val="a4"/>
          <w:rFonts w:hint="eastAsia"/>
          <w:sz w:val="21"/>
          <w:szCs w:val="21"/>
        </w:rPr>
        <w:t>三、基金存续期内的基金份额持有人数量和资产规模</w:t>
      </w:r>
    </w:p>
    <w:p w:rsidR="006616E8" w:rsidRPr="006616E8" w:rsidRDefault="006616E8">
      <w:pPr>
        <w:pStyle w:val="a3"/>
        <w:spacing w:before="0" w:beforeAutospacing="0" w:after="0" w:afterAutospacing="0" w:line="360" w:lineRule="auto"/>
        <w:ind w:firstLine="420"/>
        <w:divId w:val="1094282850"/>
        <w:rPr>
          <w:sz w:val="21"/>
          <w:szCs w:val="21"/>
        </w:rPr>
      </w:pPr>
      <w:r w:rsidRPr="006616E8">
        <w:rPr>
          <w:rFonts w:hint="eastAsia"/>
          <w:sz w:val="21"/>
          <w:szCs w:val="21"/>
        </w:rPr>
        <w:t>《基金合同》生效后，连续20个工作日出现基金份额持有人数量不满200人或者基金资产净值低于5000万元的，基金管理人应当在定期报告中予以披露。连续60个工作日出现基金份额持有人数量不满200人或者基金资产净值低于5000万元情形的，基金管理人应当向中国证监会报告并提出解决方案，如转换运作方式、与其他基金合并或者终止基金合同等，</w:t>
      </w:r>
      <w:bookmarkStart w:id="88" w:name="chapter_level1_9_58_section_2_end"/>
      <w:bookmarkEnd w:id="88"/>
      <w:r w:rsidRPr="006616E8">
        <w:rPr>
          <w:rFonts w:hint="eastAsia"/>
          <w:sz w:val="21"/>
          <w:szCs w:val="21"/>
        </w:rPr>
        <w:t xml:space="preserve">并召开基金份额持有人大会进行表决。法律法规另有规定时，从其规定。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89" w:name="chapter_level1_10_59"/>
      <w:bookmarkStart w:id="90" w:name="_Toc50620794"/>
      <w:r w:rsidRPr="006616E8">
        <w:rPr>
          <w:rFonts w:ascii="宋体" w:eastAsia="宋体" w:hAnsi="宋体" w:hint="eastAsia"/>
          <w:sz w:val="30"/>
        </w:rPr>
        <w:lastRenderedPageBreak/>
        <w:t>第七部分  基金份额的申购与赎回</w:t>
      </w:r>
      <w:bookmarkEnd w:id="89"/>
      <w:bookmarkEnd w:id="90"/>
    </w:p>
    <w:p w:rsidR="006616E8" w:rsidRPr="006616E8" w:rsidRDefault="006616E8">
      <w:pPr>
        <w:pStyle w:val="a3"/>
        <w:spacing w:before="0" w:beforeAutospacing="0" w:after="0" w:afterAutospacing="0" w:line="360" w:lineRule="auto"/>
        <w:ind w:firstLine="420"/>
        <w:divId w:val="780995789"/>
        <w:rPr>
          <w:sz w:val="21"/>
          <w:szCs w:val="21"/>
        </w:rPr>
      </w:pPr>
      <w:bookmarkStart w:id="91" w:name="chapter_level1_10_59_section_1"/>
      <w:bookmarkEnd w:id="91"/>
      <w:r w:rsidRPr="006616E8">
        <w:rPr>
          <w:rStyle w:val="a4"/>
          <w:rFonts w:hint="eastAsia"/>
          <w:sz w:val="21"/>
          <w:szCs w:val="21"/>
        </w:rPr>
        <w:t>一、申购与赎回的场所</w:t>
      </w:r>
    </w:p>
    <w:p w:rsidR="006616E8" w:rsidRPr="006616E8" w:rsidRDefault="006616E8">
      <w:pPr>
        <w:pStyle w:val="a3"/>
        <w:spacing w:before="0" w:beforeAutospacing="0" w:after="0" w:afterAutospacing="0" w:line="360" w:lineRule="auto"/>
        <w:ind w:firstLine="420"/>
        <w:divId w:val="780995789"/>
        <w:rPr>
          <w:sz w:val="21"/>
          <w:szCs w:val="21"/>
        </w:rPr>
      </w:pPr>
      <w:r w:rsidRPr="006616E8">
        <w:rPr>
          <w:rFonts w:hint="eastAsia"/>
          <w:sz w:val="21"/>
          <w:szCs w:val="21"/>
        </w:rPr>
        <w:t>本基金的申购与赎回将通过销售机构进行。本基金的具体销售网点将由基金管理人在相关公告中列明。基金管理人可根据情况变更或增减销售机构，并在基金管理人网站公示。基金投资者应当在销售机构办理基金销售业务的营业场所或按销售机构提供的其他方式办理</w:t>
      </w:r>
      <w:bookmarkStart w:id="92" w:name="chapter_level1_10_59_section_1_end"/>
      <w:bookmarkEnd w:id="92"/>
      <w:r w:rsidRPr="006616E8">
        <w:rPr>
          <w:rFonts w:hint="eastAsia"/>
          <w:sz w:val="21"/>
          <w:szCs w:val="21"/>
        </w:rPr>
        <w:t xml:space="preserve">基金份额的申购与赎回。 </w:t>
      </w:r>
    </w:p>
    <w:p w:rsidR="006616E8" w:rsidRPr="006616E8" w:rsidRDefault="006616E8">
      <w:pPr>
        <w:pStyle w:val="a3"/>
        <w:spacing w:before="0" w:beforeAutospacing="0" w:after="0" w:afterAutospacing="0" w:line="360" w:lineRule="auto"/>
        <w:ind w:firstLine="420"/>
        <w:divId w:val="2127192348"/>
        <w:rPr>
          <w:sz w:val="21"/>
          <w:szCs w:val="21"/>
        </w:rPr>
      </w:pPr>
      <w:bookmarkStart w:id="93" w:name="chapter_level1_10_59_section_2"/>
      <w:bookmarkEnd w:id="93"/>
      <w:r w:rsidRPr="006616E8">
        <w:rPr>
          <w:rStyle w:val="a4"/>
          <w:rFonts w:hint="eastAsia"/>
          <w:sz w:val="21"/>
          <w:szCs w:val="21"/>
        </w:rPr>
        <w:t>二、申购与赎回办理的开放日及时间</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 xml:space="preserve">1、开放日及开放时间 </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 xml:space="preserve">投资人在开放日办理基金份额的申购和赎回，具体办理时间为上海证券交易所、深圳证券交易所的正常交易日的交易时间，但基金管理人根据法律法规、中国证监会的要求或基金合同的规定公告暂停申购、赎回时除外。 </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 xml:space="preserve">基金合同生效后，若出现新的证券交易市场、证券交易所交易时间变更或其他特殊情况，基金管理人将视情况对前述开放日及开放时间进行相应的调整，但应在实施日前依照《信息披露办法》的有关规定在指定媒介公告。 </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 xml:space="preserve">2、申购、赎回开始日及业务办理时间 </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 xml:space="preserve">本基金已于2017年5月12日开通日常申购、赎回业务。在确定申购开始与赎回开始时间后，基金管理人应在申购、赎回开放日前依照《信息披露办法》的有关规定在指定媒介上公告申购与赎回的开始时间。 </w:t>
      </w:r>
    </w:p>
    <w:p w:rsidR="006616E8" w:rsidRPr="006616E8" w:rsidRDefault="006616E8">
      <w:pPr>
        <w:pStyle w:val="a3"/>
        <w:spacing w:before="0" w:beforeAutospacing="0" w:after="0" w:afterAutospacing="0" w:line="360" w:lineRule="auto"/>
        <w:ind w:firstLine="420"/>
        <w:divId w:val="2127192348"/>
        <w:rPr>
          <w:sz w:val="21"/>
          <w:szCs w:val="21"/>
        </w:rPr>
      </w:pPr>
      <w:r w:rsidRPr="006616E8">
        <w:rPr>
          <w:rFonts w:hint="eastAsia"/>
          <w:sz w:val="21"/>
          <w:szCs w:val="21"/>
        </w:rPr>
        <w:t>基金管理人不得在基金合同约定之外的日期或者时间办理基金份额的申购、赎回或转换。投资人在基金合同约定之外的日期和时间提出申购、赎回、转换申请</w:t>
      </w:r>
      <w:proofErr w:type="gramStart"/>
      <w:r w:rsidRPr="006616E8">
        <w:rPr>
          <w:rFonts w:hint="eastAsia"/>
          <w:sz w:val="21"/>
          <w:szCs w:val="21"/>
        </w:rPr>
        <w:t>且登记</w:t>
      </w:r>
      <w:proofErr w:type="gramEnd"/>
      <w:r w:rsidRPr="006616E8">
        <w:rPr>
          <w:rFonts w:hint="eastAsia"/>
          <w:sz w:val="21"/>
          <w:szCs w:val="21"/>
        </w:rPr>
        <w:t>机构确认接受的，</w:t>
      </w:r>
      <w:bookmarkStart w:id="94" w:name="chapter_level1_10_59_section_2_end"/>
      <w:bookmarkEnd w:id="94"/>
      <w:r w:rsidRPr="006616E8">
        <w:rPr>
          <w:rFonts w:hint="eastAsia"/>
          <w:sz w:val="21"/>
          <w:szCs w:val="21"/>
        </w:rPr>
        <w:t xml:space="preserve">其基金份额申购、赎回价格为下一开放日基金份额申购、赎回的价格。 </w:t>
      </w:r>
    </w:p>
    <w:p w:rsidR="006616E8" w:rsidRPr="006616E8" w:rsidRDefault="006616E8">
      <w:pPr>
        <w:pStyle w:val="a3"/>
        <w:spacing w:before="0" w:beforeAutospacing="0" w:after="0" w:afterAutospacing="0" w:line="360" w:lineRule="auto"/>
        <w:ind w:firstLine="420"/>
        <w:divId w:val="486941007"/>
        <w:rPr>
          <w:sz w:val="21"/>
          <w:szCs w:val="21"/>
        </w:rPr>
      </w:pPr>
      <w:bookmarkStart w:id="95" w:name="chapter_level1_10_59_section_3"/>
      <w:bookmarkEnd w:id="95"/>
      <w:r w:rsidRPr="006616E8">
        <w:rPr>
          <w:rStyle w:val="a4"/>
          <w:rFonts w:hint="eastAsia"/>
          <w:sz w:val="21"/>
          <w:szCs w:val="21"/>
        </w:rPr>
        <w:t>三、申购与赎回的原则</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1、“未知价”原则，即申购、赎回价格以申请当日收市后计算的基金份额净值为基准进行计算；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2、“金额申购、份额赎回”原则，即申购以金额申请，赎回以份额申请；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3、当日的申购与赎回申请可以在基金管理人规定的时间以内撤销；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4、赎回遵循“先进先出”原则，即按照投资人认购、申购的先后次序进行顺序赎回。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基金管理人可在法律法规允许的情况下，对上述原则进行调整。基金管理人必须在新规则开始实施前依照《信息披露办法》的有关规定在指定媒介上公告。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四、申购与赎回的数额限制</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1、首次申购基金份额的单笔最低金额为</w:t>
      </w:r>
      <w:bookmarkStart w:id="96" w:name="field_59_dealerfirstpurminamount_1"/>
      <w:r w:rsidR="00CA5240">
        <w:rPr>
          <w:sz w:val="21"/>
          <w:szCs w:val="21"/>
        </w:rPr>
        <w:t>10</w:t>
      </w:r>
      <w:bookmarkEnd w:id="96"/>
      <w:r w:rsidRPr="006616E8">
        <w:rPr>
          <w:rFonts w:hint="eastAsia"/>
          <w:sz w:val="21"/>
          <w:szCs w:val="21"/>
        </w:rPr>
        <w:t>元，追加申购的单笔最低金额为</w:t>
      </w:r>
      <w:bookmarkStart w:id="97" w:name="field_59_dealerlaterpurminamount_1"/>
      <w:r w:rsidR="00CA5240">
        <w:rPr>
          <w:sz w:val="21"/>
          <w:szCs w:val="21"/>
        </w:rPr>
        <w:t>10</w:t>
      </w:r>
      <w:bookmarkEnd w:id="97"/>
      <w:r w:rsidRPr="006616E8">
        <w:rPr>
          <w:rFonts w:hint="eastAsia"/>
          <w:sz w:val="21"/>
          <w:szCs w:val="21"/>
        </w:rPr>
        <w:t xml:space="preserve">元；详情请见当地销售机构公告。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2、每个交易账户最低持有基金份额余额为</w:t>
      </w:r>
      <w:bookmarkStart w:id="98" w:name="field_59_minholdshare_1"/>
      <w:r w:rsidR="00CA5240">
        <w:rPr>
          <w:sz w:val="21"/>
          <w:szCs w:val="21"/>
        </w:rPr>
        <w:t>1</w:t>
      </w:r>
      <w:bookmarkEnd w:id="98"/>
      <w:r w:rsidRPr="006616E8">
        <w:rPr>
          <w:rFonts w:hint="eastAsia"/>
          <w:sz w:val="21"/>
          <w:szCs w:val="21"/>
        </w:rPr>
        <w:t>份，若某笔赎回导致单个交易账户的基金份额余额少于</w:t>
      </w:r>
      <w:bookmarkStart w:id="99" w:name="field_59_minholdshare_2"/>
      <w:r w:rsidR="00CA5240">
        <w:rPr>
          <w:sz w:val="21"/>
          <w:szCs w:val="21"/>
        </w:rPr>
        <w:t>1</w:t>
      </w:r>
      <w:bookmarkEnd w:id="99"/>
      <w:r w:rsidRPr="006616E8">
        <w:rPr>
          <w:rFonts w:hint="eastAsia"/>
          <w:sz w:val="21"/>
          <w:szCs w:val="21"/>
        </w:rPr>
        <w:t xml:space="preserve">份时，余额部分基金份额必须一同赎回；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3、本基金目前对单个投资人累计持有份额不设上限限制。将来，基金管理人可以规定单个投资者累计持有的基金份额数量限制，具体规定见更新的招募说明书或相关公告；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5、基金管理人可在法律法规允许的情况下，调整上述规定申购金额和赎回份额等数量限制。基金管理人必须在调整实施前依照《信息披露办法》的有关规定在指定媒介上公告。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五、申购与赎回的程序</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1、申购和赎回的申请方式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投资人必须根据销售机构规定的程序，在开放日的具体业务办理时间内提出申购或赎回的申请。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2、申购和赎回的款项支付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投资人申购基金份额时，必须全额交付申购款项，投资人全额交付申购款项，申购申请成立；登记机构确认基金份额时，申购生效。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基金份额持有人递交赎回申请，赎回成立；登记机构确认赎回时，赎回生效。投资人赎回申请成功后，基金管理人将在T＋7日(包括该日)内支付赎回款项。在发生巨额赎回或基金合同约定的延缓支付赎回款项的情形时，款项的支付办法参照基金合同有关条款处理。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3、申购和赎回申请的确认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基金销售机构对申购、赎回申请的受理并不代表申请一定成功，而仅代表销售机构确实接收到申请。申购、赎回申请的确认以登记机构的确认结果为准。对于申请的确认情况，投资者应及时查询。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六、申购费率、赎回费率</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1、投资者可以多次申购本基金，申购费率按每笔申购申请单独计算。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本</w:t>
      </w:r>
      <w:proofErr w:type="gramStart"/>
      <w:r w:rsidRPr="006616E8">
        <w:rPr>
          <w:rFonts w:hint="eastAsia"/>
          <w:sz w:val="21"/>
          <w:szCs w:val="21"/>
        </w:rPr>
        <w:t>基金基金</w:t>
      </w:r>
      <w:proofErr w:type="gramEnd"/>
      <w:r w:rsidRPr="006616E8">
        <w:rPr>
          <w:rFonts w:hint="eastAsia"/>
          <w:sz w:val="21"/>
          <w:szCs w:val="21"/>
        </w:rPr>
        <w:t xml:space="preserve">份额采用前端收费模式收取基金申购费用。投资者的申购费用如下：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（1）对于通过基金管理人的直销中心申购本基金的养老金客户，申购费率如下表所示：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表3：养老金客户的申购费率 </w:t>
      </w:r>
    </w:p>
    <w:tbl>
      <w:tblPr>
        <w:tblStyle w:val="ac"/>
        <w:tblW w:w="4000" w:type="pct"/>
        <w:tblLook w:val="04A0" w:firstRow="1" w:lastRow="0" w:firstColumn="1" w:lastColumn="0" w:noHBand="0" w:noVBand="1"/>
      </w:tblPr>
      <w:tblGrid>
        <w:gridCol w:w="4075"/>
        <w:gridCol w:w="2557"/>
      </w:tblGrid>
      <w:tr w:rsidR="006616E8" w:rsidRPr="006616E8" w:rsidTr="006616E8">
        <w:trPr>
          <w:divId w:val="367073800"/>
        </w:trPr>
        <w:tc>
          <w:tcPr>
            <w:tcW w:w="0" w:type="auto"/>
            <w:shd w:val="clear" w:color="auto" w:fill="auto"/>
            <w:hideMark/>
          </w:tcPr>
          <w:p w:rsidR="006616E8" w:rsidRPr="006616E8" w:rsidRDefault="006616E8">
            <w:pPr>
              <w:pStyle w:val="a3"/>
            </w:pPr>
            <w:r w:rsidRPr="006616E8">
              <w:rPr>
                <w:rFonts w:hint="eastAsia"/>
              </w:rPr>
              <w:t xml:space="preserve">金额（M） </w:t>
            </w:r>
          </w:p>
        </w:tc>
        <w:tc>
          <w:tcPr>
            <w:tcW w:w="0" w:type="auto"/>
            <w:shd w:val="clear" w:color="auto" w:fill="auto"/>
            <w:hideMark/>
          </w:tcPr>
          <w:p w:rsidR="006616E8" w:rsidRPr="006616E8" w:rsidRDefault="006616E8">
            <w:pPr>
              <w:pStyle w:val="a3"/>
            </w:pPr>
            <w:r w:rsidRPr="006616E8">
              <w:rPr>
                <w:rFonts w:hint="eastAsia"/>
              </w:rPr>
              <w:t xml:space="preserve">申购费率 </w:t>
            </w:r>
          </w:p>
        </w:tc>
      </w:tr>
      <w:tr w:rsidR="006616E8" w:rsidRPr="006616E8" w:rsidTr="006616E8">
        <w:trPr>
          <w:divId w:val="367073800"/>
        </w:trPr>
        <w:tc>
          <w:tcPr>
            <w:tcW w:w="0" w:type="auto"/>
            <w:shd w:val="clear" w:color="auto" w:fill="auto"/>
            <w:hideMark/>
          </w:tcPr>
          <w:p w:rsidR="006616E8" w:rsidRPr="006616E8" w:rsidRDefault="006616E8">
            <w:pPr>
              <w:pStyle w:val="a3"/>
            </w:pPr>
            <w:r w:rsidRPr="006616E8">
              <w:rPr>
                <w:rFonts w:hint="eastAsia"/>
              </w:rPr>
              <w:t xml:space="preserve">M＜100万 </w:t>
            </w:r>
          </w:p>
        </w:tc>
        <w:tc>
          <w:tcPr>
            <w:tcW w:w="0" w:type="auto"/>
            <w:shd w:val="clear" w:color="auto" w:fill="auto"/>
            <w:hideMark/>
          </w:tcPr>
          <w:p w:rsidR="006616E8" w:rsidRPr="006616E8" w:rsidRDefault="006616E8">
            <w:pPr>
              <w:pStyle w:val="a3"/>
            </w:pPr>
            <w:r w:rsidRPr="006616E8">
              <w:rPr>
                <w:rFonts w:hint="eastAsia"/>
              </w:rPr>
              <w:t xml:space="preserve">0.15% </w:t>
            </w:r>
          </w:p>
        </w:tc>
      </w:tr>
      <w:tr w:rsidR="006616E8" w:rsidRPr="006616E8" w:rsidTr="006616E8">
        <w:trPr>
          <w:divId w:val="367073800"/>
        </w:trPr>
        <w:tc>
          <w:tcPr>
            <w:tcW w:w="0" w:type="auto"/>
            <w:shd w:val="clear" w:color="auto" w:fill="auto"/>
            <w:hideMark/>
          </w:tcPr>
          <w:p w:rsidR="006616E8" w:rsidRPr="006616E8" w:rsidRDefault="006616E8">
            <w:pPr>
              <w:pStyle w:val="a3"/>
            </w:pPr>
            <w:r w:rsidRPr="006616E8">
              <w:rPr>
                <w:rFonts w:hint="eastAsia"/>
              </w:rPr>
              <w:t xml:space="preserve">100万≤M＜500万 </w:t>
            </w:r>
          </w:p>
        </w:tc>
        <w:tc>
          <w:tcPr>
            <w:tcW w:w="0" w:type="auto"/>
            <w:shd w:val="clear" w:color="auto" w:fill="auto"/>
            <w:hideMark/>
          </w:tcPr>
          <w:p w:rsidR="006616E8" w:rsidRPr="006616E8" w:rsidRDefault="006616E8">
            <w:pPr>
              <w:pStyle w:val="a3"/>
            </w:pPr>
            <w:r w:rsidRPr="006616E8">
              <w:rPr>
                <w:rFonts w:hint="eastAsia"/>
              </w:rPr>
              <w:t xml:space="preserve">0.10% </w:t>
            </w:r>
          </w:p>
        </w:tc>
      </w:tr>
      <w:tr w:rsidR="006616E8" w:rsidRPr="006616E8" w:rsidTr="006616E8">
        <w:trPr>
          <w:divId w:val="367073800"/>
        </w:trPr>
        <w:tc>
          <w:tcPr>
            <w:tcW w:w="0" w:type="auto"/>
            <w:shd w:val="clear" w:color="auto" w:fill="auto"/>
            <w:hideMark/>
          </w:tcPr>
          <w:p w:rsidR="006616E8" w:rsidRPr="006616E8" w:rsidRDefault="006616E8">
            <w:pPr>
              <w:pStyle w:val="a3"/>
            </w:pPr>
            <w:r w:rsidRPr="006616E8">
              <w:rPr>
                <w:rFonts w:hint="eastAsia"/>
              </w:rPr>
              <w:t xml:space="preserve">500万≤M＜1000万 </w:t>
            </w:r>
          </w:p>
        </w:tc>
        <w:tc>
          <w:tcPr>
            <w:tcW w:w="0" w:type="auto"/>
            <w:shd w:val="clear" w:color="auto" w:fill="auto"/>
            <w:hideMark/>
          </w:tcPr>
          <w:p w:rsidR="006616E8" w:rsidRPr="006616E8" w:rsidRDefault="006616E8">
            <w:pPr>
              <w:pStyle w:val="a3"/>
            </w:pPr>
            <w:r w:rsidRPr="006616E8">
              <w:rPr>
                <w:rFonts w:hint="eastAsia"/>
              </w:rPr>
              <w:t xml:space="preserve">0.08% </w:t>
            </w:r>
          </w:p>
        </w:tc>
      </w:tr>
      <w:tr w:rsidR="006616E8" w:rsidRPr="006616E8" w:rsidTr="006616E8">
        <w:trPr>
          <w:divId w:val="367073800"/>
        </w:trPr>
        <w:tc>
          <w:tcPr>
            <w:tcW w:w="0" w:type="auto"/>
            <w:shd w:val="clear" w:color="auto" w:fill="auto"/>
            <w:hideMark/>
          </w:tcPr>
          <w:p w:rsidR="006616E8" w:rsidRPr="006616E8" w:rsidRDefault="006616E8">
            <w:pPr>
              <w:pStyle w:val="a3"/>
            </w:pPr>
            <w:r w:rsidRPr="006616E8">
              <w:rPr>
                <w:rFonts w:hint="eastAsia"/>
              </w:rPr>
              <w:t xml:space="preserve">M≥1000万 </w:t>
            </w:r>
          </w:p>
        </w:tc>
        <w:tc>
          <w:tcPr>
            <w:tcW w:w="0" w:type="auto"/>
            <w:shd w:val="clear" w:color="auto" w:fill="auto"/>
            <w:hideMark/>
          </w:tcPr>
          <w:p w:rsidR="006616E8" w:rsidRPr="006616E8" w:rsidRDefault="006616E8">
            <w:pPr>
              <w:pStyle w:val="a3"/>
            </w:pPr>
            <w:r w:rsidRPr="006616E8">
              <w:rPr>
                <w:rFonts w:hint="eastAsia"/>
              </w:rPr>
              <w:t xml:space="preserve">每笔100元 </w:t>
            </w:r>
          </w:p>
        </w:tc>
      </w:tr>
    </w:tbl>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（2）除上述养老金客户外，本基金的其他投资者的申购费率如下表所示：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表4：其他客户的申购费率 </w:t>
      </w:r>
    </w:p>
    <w:tbl>
      <w:tblPr>
        <w:tblStyle w:val="ac"/>
        <w:tblW w:w="4000" w:type="pct"/>
        <w:tblLook w:val="04A0" w:firstRow="1" w:lastRow="0" w:firstColumn="1" w:lastColumn="0" w:noHBand="0" w:noVBand="1"/>
      </w:tblPr>
      <w:tblGrid>
        <w:gridCol w:w="4434"/>
        <w:gridCol w:w="2198"/>
      </w:tblGrid>
      <w:tr w:rsidR="006616E8" w:rsidRPr="006616E8" w:rsidTr="006616E8">
        <w:trPr>
          <w:divId w:val="2133478121"/>
        </w:trPr>
        <w:tc>
          <w:tcPr>
            <w:tcW w:w="0" w:type="auto"/>
            <w:shd w:val="clear" w:color="auto" w:fill="auto"/>
            <w:hideMark/>
          </w:tcPr>
          <w:p w:rsidR="006616E8" w:rsidRPr="006616E8" w:rsidRDefault="006616E8">
            <w:pPr>
              <w:pStyle w:val="a3"/>
            </w:pPr>
            <w:r w:rsidRPr="006616E8">
              <w:rPr>
                <w:rFonts w:hint="eastAsia"/>
              </w:rPr>
              <w:t xml:space="preserve">金额（M） </w:t>
            </w:r>
          </w:p>
        </w:tc>
        <w:tc>
          <w:tcPr>
            <w:tcW w:w="0" w:type="auto"/>
            <w:shd w:val="clear" w:color="auto" w:fill="auto"/>
            <w:hideMark/>
          </w:tcPr>
          <w:p w:rsidR="006616E8" w:rsidRPr="006616E8" w:rsidRDefault="006616E8">
            <w:pPr>
              <w:pStyle w:val="a3"/>
            </w:pPr>
            <w:r w:rsidRPr="006616E8">
              <w:rPr>
                <w:rFonts w:hint="eastAsia"/>
              </w:rPr>
              <w:t xml:space="preserve">申购费率 </w:t>
            </w:r>
          </w:p>
        </w:tc>
      </w:tr>
      <w:tr w:rsidR="006616E8" w:rsidRPr="006616E8" w:rsidTr="006616E8">
        <w:trPr>
          <w:divId w:val="2133478121"/>
        </w:trPr>
        <w:tc>
          <w:tcPr>
            <w:tcW w:w="0" w:type="auto"/>
            <w:shd w:val="clear" w:color="auto" w:fill="auto"/>
            <w:hideMark/>
          </w:tcPr>
          <w:p w:rsidR="006616E8" w:rsidRPr="006616E8" w:rsidRDefault="006616E8">
            <w:pPr>
              <w:pStyle w:val="a3"/>
            </w:pPr>
            <w:r w:rsidRPr="006616E8">
              <w:rPr>
                <w:rFonts w:hint="eastAsia"/>
              </w:rPr>
              <w:t xml:space="preserve">M＜100万元 </w:t>
            </w:r>
          </w:p>
        </w:tc>
        <w:tc>
          <w:tcPr>
            <w:tcW w:w="0" w:type="auto"/>
            <w:shd w:val="clear" w:color="auto" w:fill="auto"/>
            <w:hideMark/>
          </w:tcPr>
          <w:p w:rsidR="006616E8" w:rsidRPr="006616E8" w:rsidRDefault="006616E8">
            <w:pPr>
              <w:pStyle w:val="a3"/>
            </w:pPr>
            <w:r w:rsidRPr="006616E8">
              <w:rPr>
                <w:rFonts w:hint="eastAsia"/>
              </w:rPr>
              <w:t xml:space="preserve">1.50% </w:t>
            </w:r>
          </w:p>
        </w:tc>
      </w:tr>
      <w:tr w:rsidR="006616E8" w:rsidRPr="006616E8" w:rsidTr="006616E8">
        <w:trPr>
          <w:divId w:val="2133478121"/>
        </w:trPr>
        <w:tc>
          <w:tcPr>
            <w:tcW w:w="0" w:type="auto"/>
            <w:shd w:val="clear" w:color="auto" w:fill="auto"/>
            <w:hideMark/>
          </w:tcPr>
          <w:p w:rsidR="006616E8" w:rsidRPr="006616E8" w:rsidRDefault="006616E8">
            <w:pPr>
              <w:pStyle w:val="a3"/>
            </w:pPr>
            <w:r w:rsidRPr="006616E8">
              <w:rPr>
                <w:rFonts w:hint="eastAsia"/>
              </w:rPr>
              <w:t xml:space="preserve">100万元≤M＜500万元 </w:t>
            </w:r>
          </w:p>
        </w:tc>
        <w:tc>
          <w:tcPr>
            <w:tcW w:w="0" w:type="auto"/>
            <w:shd w:val="clear" w:color="auto" w:fill="auto"/>
            <w:hideMark/>
          </w:tcPr>
          <w:p w:rsidR="006616E8" w:rsidRPr="006616E8" w:rsidRDefault="006616E8">
            <w:pPr>
              <w:pStyle w:val="a3"/>
            </w:pPr>
            <w:r w:rsidRPr="006616E8">
              <w:rPr>
                <w:rFonts w:hint="eastAsia"/>
              </w:rPr>
              <w:t xml:space="preserve">1.00% </w:t>
            </w:r>
          </w:p>
        </w:tc>
      </w:tr>
      <w:tr w:rsidR="006616E8" w:rsidRPr="006616E8" w:rsidTr="006616E8">
        <w:trPr>
          <w:divId w:val="2133478121"/>
        </w:trPr>
        <w:tc>
          <w:tcPr>
            <w:tcW w:w="0" w:type="auto"/>
            <w:shd w:val="clear" w:color="auto" w:fill="auto"/>
            <w:hideMark/>
          </w:tcPr>
          <w:p w:rsidR="006616E8" w:rsidRPr="006616E8" w:rsidRDefault="006616E8">
            <w:pPr>
              <w:pStyle w:val="a3"/>
            </w:pPr>
            <w:r w:rsidRPr="006616E8">
              <w:rPr>
                <w:rFonts w:hint="eastAsia"/>
              </w:rPr>
              <w:t xml:space="preserve">500万元≤M＜1000万元 </w:t>
            </w:r>
          </w:p>
        </w:tc>
        <w:tc>
          <w:tcPr>
            <w:tcW w:w="0" w:type="auto"/>
            <w:shd w:val="clear" w:color="auto" w:fill="auto"/>
            <w:hideMark/>
          </w:tcPr>
          <w:p w:rsidR="006616E8" w:rsidRPr="006616E8" w:rsidRDefault="006616E8">
            <w:pPr>
              <w:pStyle w:val="a3"/>
            </w:pPr>
            <w:r w:rsidRPr="006616E8">
              <w:rPr>
                <w:rFonts w:hint="eastAsia"/>
              </w:rPr>
              <w:t xml:space="preserve">0.80% </w:t>
            </w:r>
          </w:p>
        </w:tc>
      </w:tr>
      <w:tr w:rsidR="006616E8" w:rsidRPr="006616E8" w:rsidTr="006616E8">
        <w:trPr>
          <w:divId w:val="2133478121"/>
        </w:trPr>
        <w:tc>
          <w:tcPr>
            <w:tcW w:w="0" w:type="auto"/>
            <w:shd w:val="clear" w:color="auto" w:fill="auto"/>
            <w:hideMark/>
          </w:tcPr>
          <w:p w:rsidR="006616E8" w:rsidRPr="006616E8" w:rsidRDefault="006616E8">
            <w:pPr>
              <w:pStyle w:val="a3"/>
            </w:pPr>
            <w:r w:rsidRPr="006616E8">
              <w:rPr>
                <w:rFonts w:hint="eastAsia"/>
              </w:rPr>
              <w:t xml:space="preserve">M≥1000万元 </w:t>
            </w:r>
          </w:p>
        </w:tc>
        <w:tc>
          <w:tcPr>
            <w:tcW w:w="0" w:type="auto"/>
            <w:shd w:val="clear" w:color="auto" w:fill="auto"/>
            <w:hideMark/>
          </w:tcPr>
          <w:p w:rsidR="006616E8" w:rsidRPr="006616E8" w:rsidRDefault="006616E8">
            <w:pPr>
              <w:pStyle w:val="a3"/>
            </w:pPr>
            <w:r w:rsidRPr="006616E8">
              <w:rPr>
                <w:rFonts w:hint="eastAsia"/>
              </w:rPr>
              <w:t xml:space="preserve">1000元/笔 </w:t>
            </w:r>
          </w:p>
        </w:tc>
      </w:tr>
    </w:tbl>
    <w:p w:rsidR="006616E8" w:rsidRPr="006616E8" w:rsidRDefault="006616E8">
      <w:pPr>
        <w:pStyle w:val="a3"/>
        <w:spacing w:before="0" w:beforeAutospacing="0" w:after="0" w:afterAutospacing="0" w:line="360" w:lineRule="auto"/>
        <w:ind w:firstLine="420"/>
        <w:divId w:val="486941007"/>
        <w:rPr>
          <w:sz w:val="21"/>
          <w:szCs w:val="21"/>
        </w:rPr>
      </w:pP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本基金的申购费用由投资人承担，主要用于本基金的市场推广、销售、登记等各项费用，不列入基金财产。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2、赎回费率见下表：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表5：本基金的赎回费率 </w:t>
      </w:r>
    </w:p>
    <w:tbl>
      <w:tblPr>
        <w:tblStyle w:val="ac"/>
        <w:tblW w:w="4000" w:type="pct"/>
        <w:tblLook w:val="04A0" w:firstRow="1" w:lastRow="0" w:firstColumn="1" w:lastColumn="0" w:noHBand="0" w:noVBand="1"/>
      </w:tblPr>
      <w:tblGrid>
        <w:gridCol w:w="4638"/>
        <w:gridCol w:w="1994"/>
      </w:tblGrid>
      <w:tr w:rsidR="006616E8" w:rsidRPr="006616E8" w:rsidTr="006616E8">
        <w:trPr>
          <w:divId w:val="486941007"/>
        </w:trPr>
        <w:tc>
          <w:tcPr>
            <w:tcW w:w="0" w:type="auto"/>
            <w:shd w:val="clear" w:color="auto" w:fill="auto"/>
            <w:hideMark/>
          </w:tcPr>
          <w:p w:rsidR="006616E8" w:rsidRPr="006616E8" w:rsidRDefault="006616E8">
            <w:pPr>
              <w:pStyle w:val="a3"/>
            </w:pPr>
            <w:r w:rsidRPr="006616E8">
              <w:rPr>
                <w:rFonts w:hint="eastAsia"/>
              </w:rPr>
              <w:t xml:space="preserve">持有基金份额期限（Y） </w:t>
            </w:r>
          </w:p>
        </w:tc>
        <w:tc>
          <w:tcPr>
            <w:tcW w:w="0" w:type="auto"/>
            <w:shd w:val="clear" w:color="auto" w:fill="auto"/>
            <w:hideMark/>
          </w:tcPr>
          <w:p w:rsidR="006616E8" w:rsidRPr="006616E8" w:rsidRDefault="006616E8">
            <w:pPr>
              <w:pStyle w:val="a3"/>
            </w:pPr>
            <w:r w:rsidRPr="006616E8">
              <w:rPr>
                <w:rFonts w:hint="eastAsia"/>
              </w:rPr>
              <w:t xml:space="preserve">赎回费率 </w:t>
            </w:r>
          </w:p>
        </w:tc>
      </w:tr>
      <w:tr w:rsidR="006616E8" w:rsidRPr="006616E8" w:rsidTr="006616E8">
        <w:trPr>
          <w:divId w:val="486941007"/>
        </w:trPr>
        <w:tc>
          <w:tcPr>
            <w:tcW w:w="0" w:type="auto"/>
            <w:shd w:val="clear" w:color="auto" w:fill="auto"/>
            <w:hideMark/>
          </w:tcPr>
          <w:p w:rsidR="006616E8" w:rsidRPr="006616E8" w:rsidRDefault="006616E8">
            <w:pPr>
              <w:pStyle w:val="a3"/>
            </w:pPr>
            <w:r w:rsidRPr="006616E8">
              <w:rPr>
                <w:rFonts w:hint="eastAsia"/>
              </w:rPr>
              <w:t xml:space="preserve">Y &lt; 30日 </w:t>
            </w:r>
          </w:p>
        </w:tc>
        <w:tc>
          <w:tcPr>
            <w:tcW w:w="0" w:type="auto"/>
            <w:shd w:val="clear" w:color="auto" w:fill="auto"/>
            <w:hideMark/>
          </w:tcPr>
          <w:p w:rsidR="006616E8" w:rsidRPr="006616E8" w:rsidRDefault="006616E8">
            <w:pPr>
              <w:pStyle w:val="a3"/>
            </w:pPr>
            <w:r w:rsidRPr="006616E8">
              <w:rPr>
                <w:rFonts w:hint="eastAsia"/>
              </w:rPr>
              <w:t xml:space="preserve">1.50% </w:t>
            </w:r>
          </w:p>
        </w:tc>
      </w:tr>
      <w:tr w:rsidR="006616E8" w:rsidRPr="006616E8" w:rsidTr="006616E8">
        <w:trPr>
          <w:divId w:val="486941007"/>
        </w:trPr>
        <w:tc>
          <w:tcPr>
            <w:tcW w:w="0" w:type="auto"/>
            <w:shd w:val="clear" w:color="auto" w:fill="auto"/>
            <w:hideMark/>
          </w:tcPr>
          <w:p w:rsidR="006616E8" w:rsidRPr="006616E8" w:rsidRDefault="006616E8">
            <w:pPr>
              <w:pStyle w:val="a3"/>
            </w:pPr>
            <w:r w:rsidRPr="006616E8">
              <w:rPr>
                <w:rFonts w:hint="eastAsia"/>
              </w:rPr>
              <w:t xml:space="preserve">30日≤ Y &lt;1年 </w:t>
            </w:r>
          </w:p>
        </w:tc>
        <w:tc>
          <w:tcPr>
            <w:tcW w:w="0" w:type="auto"/>
            <w:shd w:val="clear" w:color="auto" w:fill="auto"/>
            <w:hideMark/>
          </w:tcPr>
          <w:p w:rsidR="006616E8" w:rsidRPr="006616E8" w:rsidRDefault="006616E8">
            <w:pPr>
              <w:pStyle w:val="a3"/>
            </w:pPr>
            <w:r w:rsidRPr="006616E8">
              <w:rPr>
                <w:rFonts w:hint="eastAsia"/>
              </w:rPr>
              <w:t xml:space="preserve">0.50% </w:t>
            </w:r>
          </w:p>
        </w:tc>
      </w:tr>
      <w:tr w:rsidR="006616E8" w:rsidRPr="006616E8" w:rsidTr="006616E8">
        <w:trPr>
          <w:divId w:val="486941007"/>
        </w:trPr>
        <w:tc>
          <w:tcPr>
            <w:tcW w:w="0" w:type="auto"/>
            <w:shd w:val="clear" w:color="auto" w:fill="auto"/>
            <w:hideMark/>
          </w:tcPr>
          <w:p w:rsidR="006616E8" w:rsidRPr="006616E8" w:rsidRDefault="006616E8">
            <w:pPr>
              <w:pStyle w:val="a3"/>
            </w:pPr>
            <w:r w:rsidRPr="006616E8">
              <w:rPr>
                <w:rFonts w:hint="eastAsia"/>
              </w:rPr>
              <w:lastRenderedPageBreak/>
              <w:t xml:space="preserve">1年≤ Y &lt; 2年 </w:t>
            </w:r>
          </w:p>
        </w:tc>
        <w:tc>
          <w:tcPr>
            <w:tcW w:w="0" w:type="auto"/>
            <w:shd w:val="clear" w:color="auto" w:fill="auto"/>
            <w:hideMark/>
          </w:tcPr>
          <w:p w:rsidR="006616E8" w:rsidRPr="006616E8" w:rsidRDefault="006616E8">
            <w:pPr>
              <w:pStyle w:val="a3"/>
            </w:pPr>
            <w:r w:rsidRPr="006616E8">
              <w:rPr>
                <w:rFonts w:hint="eastAsia"/>
              </w:rPr>
              <w:t xml:space="preserve">0.25% </w:t>
            </w:r>
          </w:p>
        </w:tc>
      </w:tr>
      <w:tr w:rsidR="006616E8" w:rsidRPr="006616E8" w:rsidTr="006616E8">
        <w:trPr>
          <w:divId w:val="486941007"/>
        </w:trPr>
        <w:tc>
          <w:tcPr>
            <w:tcW w:w="0" w:type="auto"/>
            <w:shd w:val="clear" w:color="auto" w:fill="auto"/>
            <w:hideMark/>
          </w:tcPr>
          <w:p w:rsidR="006616E8" w:rsidRPr="006616E8" w:rsidRDefault="006616E8">
            <w:pPr>
              <w:pStyle w:val="a3"/>
            </w:pPr>
            <w:r w:rsidRPr="006616E8">
              <w:rPr>
                <w:rFonts w:hint="eastAsia"/>
              </w:rPr>
              <w:t xml:space="preserve">Y ≥ 2年 </w:t>
            </w:r>
          </w:p>
        </w:tc>
        <w:tc>
          <w:tcPr>
            <w:tcW w:w="0" w:type="auto"/>
            <w:shd w:val="clear" w:color="auto" w:fill="auto"/>
            <w:hideMark/>
          </w:tcPr>
          <w:p w:rsidR="006616E8" w:rsidRPr="006616E8" w:rsidRDefault="006616E8">
            <w:pPr>
              <w:pStyle w:val="a3"/>
            </w:pPr>
            <w:r w:rsidRPr="006616E8">
              <w:rPr>
                <w:rFonts w:hint="eastAsia"/>
              </w:rPr>
              <w:t xml:space="preserve">0% </w:t>
            </w:r>
          </w:p>
        </w:tc>
      </w:tr>
    </w:tbl>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注：1年指365日，1个月指30日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本基金的赎回费用由基金份额持有人承担。对持续持有期少于30日的投资人收取的赎回费全额计入基金财产；对持续持有期不少于30日但少于3个月的投资人收取的赎回费，将不低于赎回费总额的75%计入基金财产；对持续持有期不少于3个月但少于6个月的投资人收取的赎回费，将不低于赎回费总额的50%计入基金财产；对持续持有期不少于6个月的投资人，将不低于赎回费总额的25%计入基金财产，未归入基金财产的部分用于支付登记费和其他必要的手续费。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3、基金管理人可以在基金合同约定的范围内调整费率或收费方式，并最迟应于新的费率或收费方式实施日前依照《信息披露办法》的有关规定在指定媒介上公告。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七、申购份额与赎回金额的计算方式</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1.申购金额的计算方式：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1）申购费用适用比例费率的情形下：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净申购金额=申购金额/（1+申购费率）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申购费用=申购金额-净申购金额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申购份额=净申购金额/T日基金份额净值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2）申购费用适用固定金额的情形下：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申购费用=固定金额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净申购金额=申购金额-固定金额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申购份额=净申购金额/T日基金份额净值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例3：假定T日基金份额净值为1.0560元，</w:t>
      </w:r>
      <w:proofErr w:type="gramStart"/>
      <w:r w:rsidRPr="006616E8">
        <w:rPr>
          <w:rFonts w:hint="eastAsia"/>
          <w:sz w:val="21"/>
          <w:szCs w:val="21"/>
        </w:rPr>
        <w:t>某非养老金</w:t>
      </w:r>
      <w:proofErr w:type="gramEnd"/>
      <w:r w:rsidRPr="006616E8">
        <w:rPr>
          <w:rFonts w:hint="eastAsia"/>
          <w:sz w:val="21"/>
          <w:szCs w:val="21"/>
        </w:rPr>
        <w:t xml:space="preserve">投资人申购本基金40万元，对应的申购费率为1.50%，该投资人可得到的基金份额为：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净申购金额=400,000/（1+1.50%）＝394,088.67元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申购费用=400,000-394,088.67＝5,911.33元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申购份额=394,088.67/1.0560＝373,190.03份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即：该投资人投资40万元申购本基金，假定申购当日基金份额净值为1.0560元，可得到373,190.03份基金份额。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例4：假定T日基金份额净值为1.0560元，</w:t>
      </w:r>
      <w:proofErr w:type="gramStart"/>
      <w:r w:rsidRPr="006616E8">
        <w:rPr>
          <w:rFonts w:hint="eastAsia"/>
          <w:sz w:val="21"/>
          <w:szCs w:val="21"/>
        </w:rPr>
        <w:t>某非养老金</w:t>
      </w:r>
      <w:proofErr w:type="gramEnd"/>
      <w:r w:rsidRPr="006616E8">
        <w:rPr>
          <w:rFonts w:hint="eastAsia"/>
          <w:sz w:val="21"/>
          <w:szCs w:val="21"/>
        </w:rPr>
        <w:t xml:space="preserve">投资人投资600万元申购本基金，其对应的申购费用为47,619.05元，则其可得到的申购份额为：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申购费用＝6,000,000-6,000,000/（1+0.80%）=47,619.05元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净申购金额＝6,000,000－47,619.05＝5,952,380.95元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申购份额＝5,952,380.95/1.0560＝5,636,724.39份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即，该投资人投资600万元申购本基金，假定申购当日基金份额净值为1.0560元，可得到5,636,724.39份基金份额。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2、赎回金额的计算方式：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赎回总金额=赎回份额×T日基金份额净值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赎回费用=赎回总金额×赎回费率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净赎回金额=赎回总金额—赎回费用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例5：某投资者赎回本基金1万份基金份额，持有时间为三年，对应的赎回费率为0%，假设赎回当日基金份额净值是1.2500 元，则其可得到的赎回金额为：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赎回总金额=10,000×1.2500=12,500.00 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赎回费用=12,500×0%=0.00 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净赎回金额=12,500-0=12,500.00 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即：投资者赎回本基金1万份基金份额，持有时间为三年，假设赎回当日基金份额净值是1.2500元，则其可得到的赎回金额为12,500.00元。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本基金份额净值的计算，保留到小数点后4位，小数点后第5位四舍五入，由此产生的收益或损失由基金财产承担。T日的基金份额净值在当天收市后计算，并按照基金合同约定进行公告。遇特殊情况，经中国证监会同意，可以适当延迟计算或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4、申购份额余额的处理方式：申购的有效份额为净申购金额除以当日的基金份额净值，有效份额单位为份，上述计算结果均按四舍五入方法，保留到小数点后2位，由此产生的收益或损失由基金财产承担。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5、赎回金额的处理方式：赎回金额为按实际确认的有效赎回份额乘以当日基金份额净值并扣除相应的费用，赎回金额单位为元。上述计算结果均按四舍五入方法，保留到小数点后2位，由此产生的收益或损失由基金财产承担。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6、基金管理人可以在不违背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八、申购与赎回的登记</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1、经基金销售机构同意，基金投资者提出的申购和赎回申请，在基金管理人规定的时间之前可以撤销。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2、投资者申购基金成功后，登记机构在T+1日为投资者登记权益并办理登记手续，投资人自T+2日（含该日）后有权赎回该部分基金份额。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3、投资人赎回基金成功后，登记机构在T+1日为投资者办理扣除权益的登记手续。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4、基金管理人可以在法律法规允许的范围内，对上述登记办理时间进行调整，但不得实质影响投资者的合法权益，并最迟于开始实施前依照《信息披露办法》的有关规定进行公告。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九、拒绝或暂停申购的情形及处理</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发生下列情况时，基金管理人可拒绝或暂停接受投资人的申购申请：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1、因不可抗力导致基金无法正常运作。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2、发生基金合同规定的暂停基金资产估值情况时，基金管理人可暂停接受投资人的申购申请。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3、证券、期货交易所交易时间非正常停市，导致基金管理人无法计算当日基金资产净值。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4、基金管理人接受某笔或某些申购申请会损害现有基金份额持有人利益或对存量基金份额持有人利益构成潜在重大不利影响时。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5、基金资产规模过大，使基金管理人无法找到合适的投资品种，或其他可能对基金业绩产生负面影响，或发生其他损害现有基金份额持有人利益的情形。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6、基金管理人、基金托管人、销售机构或登记机构的技术故障等异常情况导致基金销售系统、基金注册登记系统或基金会计系统无法正常运行。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7、当前一估值日基金资产净值50%以上的资产出现无可参考的活跃市场价格且采用估值技术</w:t>
      </w:r>
      <w:proofErr w:type="gramStart"/>
      <w:r w:rsidRPr="006616E8">
        <w:rPr>
          <w:rFonts w:hint="eastAsia"/>
          <w:sz w:val="21"/>
          <w:szCs w:val="21"/>
        </w:rPr>
        <w:t>仍导致</w:t>
      </w:r>
      <w:proofErr w:type="gramEnd"/>
      <w:r w:rsidRPr="006616E8">
        <w:rPr>
          <w:rFonts w:hint="eastAsia"/>
          <w:sz w:val="21"/>
          <w:szCs w:val="21"/>
        </w:rPr>
        <w:t xml:space="preserve">公允价值存在重大不确定性时，经与基金托管人协商确认后，基金管理人应当暂停接受基金申购申请。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8、基金管理人接受某笔或者某些申购申请有可能导致单一投资者持有基金份额的比例达到或者超过50%，或者变相规避50%集中度的情形时。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9、法律法规规定或中国证监会认定的其他情形。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发生上述第1、2、3、5、6、7、9项暂停申购情形之一</w:t>
      </w:r>
      <w:proofErr w:type="gramStart"/>
      <w:r w:rsidRPr="006616E8">
        <w:rPr>
          <w:rFonts w:hint="eastAsia"/>
          <w:sz w:val="21"/>
          <w:szCs w:val="21"/>
        </w:rPr>
        <w:t>且基金</w:t>
      </w:r>
      <w:proofErr w:type="gramEnd"/>
      <w:r w:rsidRPr="006616E8">
        <w:rPr>
          <w:rFonts w:hint="eastAsia"/>
          <w:sz w:val="21"/>
          <w:szCs w:val="21"/>
        </w:rPr>
        <w:t>管理人决定暂停接受投资人的申购申请时，基金管理人应当根据有关规定在指定媒介上刊登暂停申购公告。如果</w:t>
      </w:r>
      <w:r w:rsidRPr="006616E8">
        <w:rPr>
          <w:rFonts w:hint="eastAsia"/>
          <w:sz w:val="21"/>
          <w:szCs w:val="21"/>
        </w:rPr>
        <w:lastRenderedPageBreak/>
        <w:t xml:space="preserve">投资人的申购申请被拒绝，被拒绝的申购款项将退还给投资人。在暂停申购的情况消除时，基金管理人应及时恢复申购业务的办理。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十、暂停赎回或延缓支付赎回款项的情形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发生下列情形时，基金管理人可暂停接受投资人的赎回申请或延缓支付赎回款项：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1、因不可抗力导致基金管理人不能支付赎回款项。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2、发生基金合同规定的暂停基金资产估值情况时，基金管理人可暂停接受投资人的赎回申请或延缓支付赎回款项。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3、证券、期货交易所交易时间非正常停市，导致基金管理人无法计算当日基金资产净值。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4、连续两个或两个以上开放日发生巨额赎回。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5、继续接受赎回申请将损害现有基金份额持有人利益的情形时，可暂停接受投资人的赎回申请。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6、当前一估值日基金资产净值50%以上的资产出现无可参考的活跃市场价格且采用估值技术</w:t>
      </w:r>
      <w:proofErr w:type="gramStart"/>
      <w:r w:rsidRPr="006616E8">
        <w:rPr>
          <w:rFonts w:hint="eastAsia"/>
          <w:sz w:val="21"/>
          <w:szCs w:val="21"/>
        </w:rPr>
        <w:t>仍导致</w:t>
      </w:r>
      <w:proofErr w:type="gramEnd"/>
      <w:r w:rsidRPr="006616E8">
        <w:rPr>
          <w:rFonts w:hint="eastAsia"/>
          <w:sz w:val="21"/>
          <w:szCs w:val="21"/>
        </w:rPr>
        <w:t xml:space="preserve">公允价值存在重大不确定性时，经与基金托管人协商确认后，基金管理人应当延缓支付赎回款项或暂停接受基金赎回申请。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7、法律法规规定或中国证监会认定的其他情形。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发生上述情形之一</w:t>
      </w:r>
      <w:proofErr w:type="gramStart"/>
      <w:r w:rsidRPr="006616E8">
        <w:rPr>
          <w:rFonts w:hint="eastAsia"/>
          <w:sz w:val="21"/>
          <w:szCs w:val="21"/>
        </w:rPr>
        <w:t>且基金</w:t>
      </w:r>
      <w:proofErr w:type="gramEnd"/>
      <w:r w:rsidRPr="006616E8">
        <w:rPr>
          <w:rFonts w:hint="eastAsia"/>
          <w:sz w:val="21"/>
          <w:szCs w:val="21"/>
        </w:rPr>
        <w:t xml:space="preserve">管理人决定拒绝接受或暂停接受基金份额持有人的赎回申请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十一、巨额赎回的情形及处理方式</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1、巨额赎回的认定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bookmarkStart w:id="100" w:name="field_49_mintredeemscale_2"/>
      <w:r w:rsidR="00CA5240">
        <w:rPr>
          <w:sz w:val="21"/>
          <w:szCs w:val="21"/>
        </w:rPr>
        <w:t>10</w:t>
      </w:r>
      <w:bookmarkEnd w:id="100"/>
      <w:r w:rsidRPr="006616E8">
        <w:rPr>
          <w:rFonts w:hint="eastAsia"/>
          <w:sz w:val="21"/>
          <w:szCs w:val="21"/>
        </w:rPr>
        <w:t xml:space="preserve">%，即认为是发生了巨额赎回。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2、巨额赎回的处理方式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当基金出现巨额赎回时，基金管理人可以根据基金当时的资产组合状况决定全额赎回或部分延期赎回。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（1）全额赎回：当基金管理人认为有能力支付投资人的全部赎回申请时，按正常赎回程序执行。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bookmarkStart w:id="101" w:name="field_49_mintredeemscale_3"/>
      <w:r w:rsidR="00CA5240">
        <w:rPr>
          <w:sz w:val="21"/>
          <w:szCs w:val="21"/>
        </w:rPr>
        <w:t>10</w:t>
      </w:r>
      <w:bookmarkEnd w:id="101"/>
      <w:r w:rsidRPr="006616E8">
        <w:rPr>
          <w:rFonts w:hint="eastAsia"/>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616E8">
        <w:rPr>
          <w:rFonts w:hint="eastAsia"/>
          <w:sz w:val="21"/>
          <w:szCs w:val="21"/>
        </w:rPr>
        <w:t>并以下</w:t>
      </w:r>
      <w:proofErr w:type="gramEnd"/>
      <w:r w:rsidRPr="006616E8">
        <w:rPr>
          <w:rFonts w:hint="eastAsia"/>
          <w:sz w:val="21"/>
          <w:szCs w:val="21"/>
        </w:rPr>
        <w:t xml:space="preserve">一开放日的基金份额净值为基础计算赎回金额，以此类推，直到全部赎回为止。如投资人在提交赎回申请时未作明确选择，投资人未能赎回部分作自动延期赎回处理。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3）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w:t>
      </w:r>
      <w:proofErr w:type="gramStart"/>
      <w:r w:rsidRPr="006616E8">
        <w:rPr>
          <w:rFonts w:hint="eastAsia"/>
          <w:sz w:val="21"/>
          <w:szCs w:val="21"/>
        </w:rPr>
        <w:t>并以下</w:t>
      </w:r>
      <w:proofErr w:type="gramEnd"/>
      <w:r w:rsidRPr="006616E8">
        <w:rPr>
          <w:rFonts w:hint="eastAsia"/>
          <w:sz w:val="21"/>
          <w:szCs w:val="21"/>
        </w:rPr>
        <w:t>一开放日的基金份额净值为基础计算赎回金额，以此类推，直到全部赎回为止）；对于该基金份额持有人申请赎回的份额中未超过上一开放日基金总份额</w:t>
      </w:r>
      <w:bookmarkStart w:id="102" w:name="field_49_mintredeemscale_4"/>
      <w:r w:rsidR="00CA5240">
        <w:rPr>
          <w:sz w:val="21"/>
          <w:szCs w:val="21"/>
        </w:rPr>
        <w:t>10</w:t>
      </w:r>
      <w:bookmarkEnd w:id="102"/>
      <w:r w:rsidRPr="006616E8">
        <w:rPr>
          <w:rFonts w:hint="eastAsia"/>
          <w:sz w:val="21"/>
          <w:szCs w:val="21"/>
        </w:rPr>
        <w:t xml:space="preserve">％的部分，基金管理人根据前段“（1）全额赎回”或“（2）部分延期赎回”的约定方式与其他基金份额持有人的赎回申请一并办理。但是，如该持有人在提交赎回申请时选择取消赎回，则其当日未获受理的部分赎回申请将被撤销。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4）暂停赎回：连续2个开放日以上(含本数)发生巨额赎回，如基金管理人认为有必要，可暂停接受基金的赎回申请；已经接受的赎回申请可以延缓支付赎回款项，但不得超过20个工作日，并应当在指定媒介上进行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3、巨额赎回的公告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当发生上述巨额赎回并延期办理时，基金管理人应当通过邮寄、传真或者招募说明书规定的其他方式在3个交易日内通知基金份额持有人，说明有关处理方法，并在2日内在指定媒介上刊登进行公告。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Style w:val="a4"/>
          <w:rFonts w:hint="eastAsia"/>
          <w:sz w:val="21"/>
          <w:szCs w:val="21"/>
        </w:rPr>
        <w:t>十二、暂停申购或赎回的公告和重新开放申购或赎回的公告</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lastRenderedPageBreak/>
        <w:t xml:space="preserve">1、发生上述暂停申购或赎回情况的，基金管理人应在规定期限内在指定媒介上刊登暂停公告。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 xml:space="preserve">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 </w:t>
      </w:r>
    </w:p>
    <w:p w:rsidR="006616E8" w:rsidRPr="006616E8" w:rsidRDefault="006616E8">
      <w:pPr>
        <w:pStyle w:val="a3"/>
        <w:spacing w:before="0" w:beforeAutospacing="0" w:after="0" w:afterAutospacing="0" w:line="360" w:lineRule="auto"/>
        <w:ind w:firstLine="420"/>
        <w:divId w:val="486941007"/>
        <w:rPr>
          <w:sz w:val="21"/>
          <w:szCs w:val="21"/>
        </w:rPr>
      </w:pPr>
      <w:r w:rsidRPr="006616E8">
        <w:rPr>
          <w:rFonts w:hint="eastAsia"/>
          <w:sz w:val="21"/>
          <w:szCs w:val="21"/>
        </w:rPr>
        <w:t>3、上述暂停申购或赎回情况消除的，基金管理人应于重新开放日公布最近1个工作日</w:t>
      </w:r>
      <w:bookmarkStart w:id="103" w:name="chapter_level1_10_59_section_3_end"/>
      <w:bookmarkEnd w:id="103"/>
      <w:r w:rsidRPr="006616E8">
        <w:rPr>
          <w:rFonts w:hint="eastAsia"/>
          <w:sz w:val="21"/>
          <w:szCs w:val="21"/>
        </w:rPr>
        <w:t xml:space="preserve">基金份额净值。 </w:t>
      </w:r>
    </w:p>
    <w:p w:rsidR="006616E8" w:rsidRPr="006616E8" w:rsidRDefault="006616E8">
      <w:pPr>
        <w:pStyle w:val="a3"/>
        <w:spacing w:before="0" w:beforeAutospacing="0" w:after="0" w:afterAutospacing="0" w:line="360" w:lineRule="auto"/>
        <w:ind w:firstLine="420"/>
        <w:divId w:val="223104714"/>
        <w:rPr>
          <w:sz w:val="21"/>
          <w:szCs w:val="21"/>
        </w:rPr>
      </w:pPr>
      <w:bookmarkStart w:id="104" w:name="chapter_level1_10_59_section_4"/>
      <w:bookmarkEnd w:id="104"/>
      <w:r w:rsidRPr="006616E8">
        <w:rPr>
          <w:rStyle w:val="a4"/>
          <w:rFonts w:hint="eastAsia"/>
          <w:sz w:val="21"/>
          <w:szCs w:val="21"/>
        </w:rPr>
        <w:t>十三、基金转换</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本基金已于2017年5月12日开放日常转换业务。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1、转换费用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基金转换费用由转出基金赎回费和申购费补差两部分构成，其中：申购费补差具体收取情况，视每次转换时的两只基金的申购费率的差异情况而定。基金转换费用由基金持有人承担。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2、业务规则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（1）基金转换只能在同一销售机构进行。转换的两只基金必须都是该销售机构代理的同一基金管理人管理的、在同一注册登记机构处注册登记的基金。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2）前端收费模式的开放式基金只能转换到前端收费模式的其它基金（申购费为零的基金视同为前端收费模式），后端收费模式的基金可以转换到前端或后端收费模式的其它基金，非QDII基金不能与QDII基金进行互转。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（3）基金转换的目标基金份额按新交易计算持有时间。基金转出视为赎回，转入视为申购。基金转换后可赎回的时间为T＋2日。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（4）基金分红时再投资的份额可在权益登记日的T＋2日提交基金转换申请。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（5）基金转换以申请当日基金份额净值为基础计算。投资者采用“份额转换”的原则提交申请。转出基金份额必须是可用份额，并遵循“先进先出”的原则。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3、暂停基金转换的情形及处理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基金转换视同为转出基金的赎回和转入基金的申购，因此有关转出基金和转入基金暂停或拒绝申购、暂停赎回的有关规定适用于基金转换。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 xml:space="preserve">出现法律、法规、规章规定的其它情形或其它在《基金合同》、《招募说明书》已载明并获中国证监会批准的特殊情形时，基金管理人可以暂停基金转换业务。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lastRenderedPageBreak/>
        <w:t xml:space="preserve">4、重要提示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（1）本基金转换业务适用于可以销售包括</w:t>
      </w:r>
      <w:bookmarkStart w:id="105" w:name="field_49_productfullname_11"/>
      <w:proofErr w:type="gramStart"/>
      <w:r w:rsidR="00CA5240">
        <w:rPr>
          <w:rFonts w:hint="eastAsia"/>
          <w:sz w:val="21"/>
          <w:szCs w:val="21"/>
        </w:rPr>
        <w:t>博时汇智</w:t>
      </w:r>
      <w:proofErr w:type="gramEnd"/>
      <w:r w:rsidR="00CA5240">
        <w:rPr>
          <w:rFonts w:hint="eastAsia"/>
          <w:sz w:val="21"/>
          <w:szCs w:val="21"/>
        </w:rPr>
        <w:t>回报灵活配置混合型证券投资基金</w:t>
      </w:r>
      <w:bookmarkEnd w:id="105"/>
      <w:r w:rsidRPr="006616E8">
        <w:rPr>
          <w:rFonts w:hint="eastAsia"/>
          <w:sz w:val="21"/>
          <w:szCs w:val="21"/>
        </w:rPr>
        <w:t>在内的两只以上（含两只），</w:t>
      </w:r>
      <w:proofErr w:type="gramStart"/>
      <w:r w:rsidRPr="006616E8">
        <w:rPr>
          <w:rFonts w:hint="eastAsia"/>
          <w:sz w:val="21"/>
          <w:szCs w:val="21"/>
        </w:rPr>
        <w:t>且基金</w:t>
      </w:r>
      <w:proofErr w:type="gramEnd"/>
      <w:r w:rsidRPr="006616E8">
        <w:rPr>
          <w:rFonts w:hint="eastAsia"/>
          <w:sz w:val="21"/>
          <w:szCs w:val="21"/>
        </w:rPr>
        <w:t xml:space="preserve">注册登记机构为同一机构的博时旗下基金的销售机构。 </w:t>
      </w:r>
    </w:p>
    <w:p w:rsidR="006616E8" w:rsidRPr="006616E8" w:rsidRDefault="006616E8">
      <w:pPr>
        <w:pStyle w:val="a3"/>
        <w:spacing w:before="0" w:beforeAutospacing="0" w:after="0" w:afterAutospacing="0" w:line="360" w:lineRule="auto"/>
        <w:ind w:firstLine="420"/>
        <w:divId w:val="223104714"/>
        <w:rPr>
          <w:sz w:val="21"/>
          <w:szCs w:val="21"/>
        </w:rPr>
      </w:pPr>
      <w:r w:rsidRPr="006616E8">
        <w:rPr>
          <w:rFonts w:hint="eastAsia"/>
          <w:sz w:val="21"/>
          <w:szCs w:val="21"/>
        </w:rPr>
        <w:t>（2）转换业务的收费计算公式及举例参见2010年3月16日刊登于本公司网站的《</w:t>
      </w:r>
      <w:bookmarkStart w:id="106" w:name="field_49_managerorgfullname_6"/>
      <w:r w:rsidR="00CA5240">
        <w:rPr>
          <w:rFonts w:hint="eastAsia"/>
          <w:sz w:val="21"/>
          <w:szCs w:val="21"/>
        </w:rPr>
        <w:t>博时基金管理有限公司</w:t>
      </w:r>
      <w:bookmarkEnd w:id="106"/>
      <w:r w:rsidRPr="006616E8">
        <w:rPr>
          <w:rFonts w:hint="eastAsia"/>
          <w:sz w:val="21"/>
          <w:szCs w:val="21"/>
        </w:rPr>
        <w:t xml:space="preserve">关于旗下开放式基金转换业务的公告》。 </w:t>
      </w:r>
    </w:p>
    <w:p w:rsidR="006616E8" w:rsidRPr="006616E8" w:rsidRDefault="006616E8">
      <w:pPr>
        <w:pStyle w:val="a3"/>
        <w:spacing w:before="0" w:beforeAutospacing="0" w:after="0" w:afterAutospacing="0" w:line="360" w:lineRule="auto"/>
        <w:ind w:firstLine="420"/>
        <w:divId w:val="223104714"/>
        <w:rPr>
          <w:sz w:val="21"/>
          <w:szCs w:val="21"/>
        </w:rPr>
      </w:pPr>
      <w:bookmarkStart w:id="107" w:name="chapter_level1_10_59_section_4_end"/>
      <w:bookmarkEnd w:id="107"/>
      <w:r w:rsidRPr="006616E8">
        <w:rPr>
          <w:rFonts w:hint="eastAsia"/>
          <w:sz w:val="21"/>
          <w:szCs w:val="21"/>
        </w:rPr>
        <w:t xml:space="preserve">（3）本公司管理基金的转换业务的解释权归本公司。 </w:t>
      </w:r>
    </w:p>
    <w:p w:rsidR="006616E8" w:rsidRPr="006616E8" w:rsidRDefault="006616E8">
      <w:pPr>
        <w:pStyle w:val="a3"/>
        <w:spacing w:before="0" w:beforeAutospacing="0" w:after="0" w:afterAutospacing="0" w:line="360" w:lineRule="auto"/>
        <w:ind w:firstLine="420"/>
        <w:divId w:val="125587843"/>
        <w:rPr>
          <w:sz w:val="21"/>
          <w:szCs w:val="21"/>
        </w:rPr>
      </w:pPr>
      <w:bookmarkStart w:id="108" w:name="chapter_level1_10_59_section_5"/>
      <w:bookmarkEnd w:id="108"/>
      <w:r w:rsidRPr="006616E8">
        <w:rPr>
          <w:rStyle w:val="a4"/>
          <w:rFonts w:hint="eastAsia"/>
          <w:sz w:val="21"/>
          <w:szCs w:val="21"/>
        </w:rPr>
        <w:t>十四、基金份额的转让</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Fonts w:hint="eastAsia"/>
          <w:sz w:val="21"/>
          <w:szCs w:val="21"/>
        </w:rPr>
        <w:t xml:space="preserve">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 </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Style w:val="a4"/>
          <w:rFonts w:hint="eastAsia"/>
          <w:sz w:val="21"/>
          <w:szCs w:val="21"/>
        </w:rPr>
        <w:t>十五、基金的</w:t>
      </w:r>
      <w:proofErr w:type="gramStart"/>
      <w:r w:rsidRPr="006616E8">
        <w:rPr>
          <w:rStyle w:val="a4"/>
          <w:rFonts w:hint="eastAsia"/>
          <w:sz w:val="21"/>
          <w:szCs w:val="21"/>
        </w:rPr>
        <w:t>非交易</w:t>
      </w:r>
      <w:proofErr w:type="gramEnd"/>
      <w:r w:rsidRPr="006616E8">
        <w:rPr>
          <w:rStyle w:val="a4"/>
          <w:rFonts w:hint="eastAsia"/>
          <w:sz w:val="21"/>
          <w:szCs w:val="21"/>
        </w:rPr>
        <w:t>过户</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Fonts w:hint="eastAsia"/>
          <w:sz w:val="21"/>
          <w:szCs w:val="21"/>
        </w:rPr>
        <w:t>基金的</w:t>
      </w:r>
      <w:proofErr w:type="gramStart"/>
      <w:r w:rsidRPr="006616E8">
        <w:rPr>
          <w:rFonts w:hint="eastAsia"/>
          <w:sz w:val="21"/>
          <w:szCs w:val="21"/>
        </w:rPr>
        <w:t>非交易</w:t>
      </w:r>
      <w:proofErr w:type="gramEnd"/>
      <w:r w:rsidRPr="006616E8">
        <w:rPr>
          <w:rFonts w:hint="eastAsia"/>
          <w:sz w:val="21"/>
          <w:szCs w:val="21"/>
        </w:rPr>
        <w:t>过户是指基金登记机构受理继承、捐赠和司法强制执行等情形而产生的</w:t>
      </w:r>
      <w:proofErr w:type="gramStart"/>
      <w:r w:rsidRPr="006616E8">
        <w:rPr>
          <w:rFonts w:hint="eastAsia"/>
          <w:sz w:val="21"/>
          <w:szCs w:val="21"/>
        </w:rPr>
        <w:t>非交易</w:t>
      </w:r>
      <w:proofErr w:type="gramEnd"/>
      <w:r w:rsidRPr="006616E8">
        <w:rPr>
          <w:rFonts w:hint="eastAsia"/>
          <w:sz w:val="21"/>
          <w:szCs w:val="21"/>
        </w:rPr>
        <w:t>过户以及登记机构认可、符合法律法规的其它</w:t>
      </w:r>
      <w:proofErr w:type="gramStart"/>
      <w:r w:rsidRPr="006616E8">
        <w:rPr>
          <w:rFonts w:hint="eastAsia"/>
          <w:sz w:val="21"/>
          <w:szCs w:val="21"/>
        </w:rPr>
        <w:t>非交易</w:t>
      </w:r>
      <w:proofErr w:type="gramEnd"/>
      <w:r w:rsidRPr="006616E8">
        <w:rPr>
          <w:rFonts w:hint="eastAsia"/>
          <w:sz w:val="21"/>
          <w:szCs w:val="21"/>
        </w:rPr>
        <w:t>过户。无论在上述何种情况下，接受划转的主体必须是依法可以持有本</w:t>
      </w:r>
      <w:proofErr w:type="gramStart"/>
      <w:r w:rsidRPr="006616E8">
        <w:rPr>
          <w:rFonts w:hint="eastAsia"/>
          <w:sz w:val="21"/>
          <w:szCs w:val="21"/>
        </w:rPr>
        <w:t>基金基金</w:t>
      </w:r>
      <w:proofErr w:type="gramEnd"/>
      <w:r w:rsidRPr="006616E8">
        <w:rPr>
          <w:rFonts w:hint="eastAsia"/>
          <w:sz w:val="21"/>
          <w:szCs w:val="21"/>
        </w:rPr>
        <w:t xml:space="preserve">份额的投资人。 </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Fonts w:hint="eastAsia"/>
          <w:sz w:val="21"/>
          <w:szCs w:val="21"/>
        </w:rPr>
        <w:t>继承是指基金份额持有人死亡，其持有的基金份额由其合法的继承人继承；</w:t>
      </w:r>
      <w:proofErr w:type="gramStart"/>
      <w:r w:rsidRPr="006616E8">
        <w:rPr>
          <w:rFonts w:hint="eastAsia"/>
          <w:sz w:val="21"/>
          <w:szCs w:val="21"/>
        </w:rPr>
        <w:t>捐赠指</w:t>
      </w:r>
      <w:proofErr w:type="gramEnd"/>
      <w:r w:rsidRPr="006616E8">
        <w:rPr>
          <w:rFonts w:hint="eastAsia"/>
          <w:sz w:val="21"/>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616E8">
        <w:rPr>
          <w:rFonts w:hint="eastAsia"/>
          <w:sz w:val="21"/>
          <w:szCs w:val="21"/>
        </w:rPr>
        <w:t>非交易</w:t>
      </w:r>
      <w:proofErr w:type="gramEnd"/>
      <w:r w:rsidRPr="006616E8">
        <w:rPr>
          <w:rFonts w:hint="eastAsia"/>
          <w:sz w:val="21"/>
          <w:szCs w:val="21"/>
        </w:rPr>
        <w:t>过户必须提供基金登记机构要求提供的相关资料，对于符合条件的</w:t>
      </w:r>
      <w:proofErr w:type="gramStart"/>
      <w:r w:rsidRPr="006616E8">
        <w:rPr>
          <w:rFonts w:hint="eastAsia"/>
          <w:sz w:val="21"/>
          <w:szCs w:val="21"/>
        </w:rPr>
        <w:t>非交易过户申请按</w:t>
      </w:r>
      <w:proofErr w:type="gramEnd"/>
      <w:r w:rsidRPr="006616E8">
        <w:rPr>
          <w:rFonts w:hint="eastAsia"/>
          <w:sz w:val="21"/>
          <w:szCs w:val="21"/>
        </w:rPr>
        <w:t xml:space="preserve">基金登记机构的规定办理，并按基金登记机构规定的标准收费。 </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Style w:val="a4"/>
          <w:rFonts w:hint="eastAsia"/>
          <w:sz w:val="21"/>
          <w:szCs w:val="21"/>
        </w:rPr>
        <w:t>十六、基金的转托管</w:t>
      </w:r>
    </w:p>
    <w:p w:rsidR="006616E8" w:rsidRPr="006616E8" w:rsidRDefault="006616E8">
      <w:pPr>
        <w:pStyle w:val="a3"/>
        <w:spacing w:before="0" w:beforeAutospacing="0" w:after="0" w:afterAutospacing="0" w:line="360" w:lineRule="auto"/>
        <w:ind w:firstLine="420"/>
        <w:divId w:val="125587843"/>
        <w:rPr>
          <w:sz w:val="21"/>
          <w:szCs w:val="21"/>
        </w:rPr>
      </w:pPr>
      <w:r w:rsidRPr="006616E8">
        <w:rPr>
          <w:rFonts w:hint="eastAsia"/>
          <w:sz w:val="21"/>
          <w:szCs w:val="21"/>
        </w:rPr>
        <w:t>基金份额持有人可办理已持有基金份额在不同销售机构之间的转托管，基金销售机构可</w:t>
      </w:r>
      <w:bookmarkStart w:id="109" w:name="chapter_level1_10_59_section_5_end"/>
      <w:bookmarkEnd w:id="109"/>
      <w:r w:rsidRPr="006616E8">
        <w:rPr>
          <w:rFonts w:hint="eastAsia"/>
          <w:sz w:val="21"/>
          <w:szCs w:val="21"/>
        </w:rPr>
        <w:t xml:space="preserve">以按照规定的标准收取转托管费。 </w:t>
      </w:r>
    </w:p>
    <w:p w:rsidR="006616E8" w:rsidRPr="006616E8" w:rsidRDefault="006616E8">
      <w:pPr>
        <w:pStyle w:val="a3"/>
        <w:spacing w:before="0" w:beforeAutospacing="0" w:after="0" w:afterAutospacing="0" w:line="360" w:lineRule="auto"/>
        <w:ind w:firstLine="420"/>
        <w:divId w:val="221335194"/>
        <w:rPr>
          <w:sz w:val="21"/>
          <w:szCs w:val="21"/>
        </w:rPr>
      </w:pPr>
      <w:bookmarkStart w:id="110" w:name="chapter_level1_10_59_section_6"/>
      <w:bookmarkEnd w:id="110"/>
      <w:r w:rsidRPr="006616E8">
        <w:rPr>
          <w:rStyle w:val="a4"/>
          <w:rFonts w:hint="eastAsia"/>
          <w:sz w:val="21"/>
          <w:szCs w:val="21"/>
        </w:rPr>
        <w:t>十七、定期定额投资计划</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本基金已于2017年5月12日开通定期定额投资业务。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1、适用投资者范围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lastRenderedPageBreak/>
        <w:t xml:space="preserve">个人投资者、机构投资者、合格境外机构投资者以及法律法规或中国证监会规定允许购买证券投资基金的其他投资者。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2、申购费率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本基金定期定额投资的申购费率与普通申购业务的费率相同。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（1）对于通过基金管理人的直销中心申购本基金的养老金客户，申购费率如下表所示：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表：养老金客户的申购费率 </w:t>
      </w:r>
    </w:p>
    <w:p w:rsidR="006616E8" w:rsidRPr="006616E8" w:rsidRDefault="006616E8">
      <w:pPr>
        <w:pStyle w:val="a3"/>
        <w:spacing w:before="0" w:beforeAutospacing="0" w:after="0" w:afterAutospacing="0" w:line="360" w:lineRule="auto"/>
        <w:ind w:firstLine="420"/>
        <w:divId w:val="221335194"/>
        <w:rPr>
          <w:sz w:val="21"/>
          <w:szCs w:val="21"/>
        </w:rPr>
      </w:pPr>
    </w:p>
    <w:tbl>
      <w:tblPr>
        <w:tblStyle w:val="ac"/>
        <w:tblW w:w="4000" w:type="pct"/>
        <w:tblLook w:val="04A0" w:firstRow="1" w:lastRow="0" w:firstColumn="1" w:lastColumn="0" w:noHBand="0" w:noVBand="1"/>
      </w:tblPr>
      <w:tblGrid>
        <w:gridCol w:w="4075"/>
        <w:gridCol w:w="2557"/>
      </w:tblGrid>
      <w:tr w:rsidR="006616E8" w:rsidRPr="006616E8" w:rsidTr="006616E8">
        <w:trPr>
          <w:divId w:val="1690906146"/>
        </w:trPr>
        <w:tc>
          <w:tcPr>
            <w:tcW w:w="0" w:type="auto"/>
            <w:shd w:val="clear" w:color="auto" w:fill="auto"/>
            <w:hideMark/>
          </w:tcPr>
          <w:p w:rsidR="006616E8" w:rsidRPr="006616E8" w:rsidRDefault="006616E8">
            <w:pPr>
              <w:pStyle w:val="a3"/>
            </w:pPr>
            <w:r w:rsidRPr="006616E8">
              <w:rPr>
                <w:rFonts w:hint="eastAsia"/>
              </w:rPr>
              <w:t xml:space="preserve">金额（M） </w:t>
            </w:r>
          </w:p>
        </w:tc>
        <w:tc>
          <w:tcPr>
            <w:tcW w:w="0" w:type="auto"/>
            <w:shd w:val="clear" w:color="auto" w:fill="auto"/>
            <w:hideMark/>
          </w:tcPr>
          <w:p w:rsidR="006616E8" w:rsidRPr="006616E8" w:rsidRDefault="006616E8">
            <w:pPr>
              <w:pStyle w:val="a3"/>
            </w:pPr>
            <w:r w:rsidRPr="006616E8">
              <w:rPr>
                <w:rFonts w:hint="eastAsia"/>
              </w:rPr>
              <w:t xml:space="preserve">申购费率 </w:t>
            </w:r>
          </w:p>
        </w:tc>
      </w:tr>
      <w:tr w:rsidR="006616E8" w:rsidRPr="006616E8" w:rsidTr="006616E8">
        <w:trPr>
          <w:divId w:val="1690906146"/>
        </w:trPr>
        <w:tc>
          <w:tcPr>
            <w:tcW w:w="0" w:type="auto"/>
            <w:shd w:val="clear" w:color="auto" w:fill="auto"/>
            <w:hideMark/>
          </w:tcPr>
          <w:p w:rsidR="006616E8" w:rsidRPr="006616E8" w:rsidRDefault="006616E8">
            <w:pPr>
              <w:pStyle w:val="a3"/>
            </w:pPr>
            <w:r w:rsidRPr="006616E8">
              <w:rPr>
                <w:rFonts w:hint="eastAsia"/>
              </w:rPr>
              <w:t xml:space="preserve">M＜100万 </w:t>
            </w:r>
          </w:p>
        </w:tc>
        <w:tc>
          <w:tcPr>
            <w:tcW w:w="0" w:type="auto"/>
            <w:shd w:val="clear" w:color="auto" w:fill="auto"/>
            <w:hideMark/>
          </w:tcPr>
          <w:p w:rsidR="006616E8" w:rsidRPr="006616E8" w:rsidRDefault="006616E8">
            <w:pPr>
              <w:pStyle w:val="a3"/>
            </w:pPr>
            <w:r w:rsidRPr="006616E8">
              <w:rPr>
                <w:rFonts w:hint="eastAsia"/>
              </w:rPr>
              <w:t xml:space="preserve">0.15% </w:t>
            </w:r>
          </w:p>
        </w:tc>
      </w:tr>
      <w:tr w:rsidR="006616E8" w:rsidRPr="006616E8" w:rsidTr="006616E8">
        <w:trPr>
          <w:divId w:val="1690906146"/>
        </w:trPr>
        <w:tc>
          <w:tcPr>
            <w:tcW w:w="0" w:type="auto"/>
            <w:shd w:val="clear" w:color="auto" w:fill="auto"/>
            <w:hideMark/>
          </w:tcPr>
          <w:p w:rsidR="006616E8" w:rsidRPr="006616E8" w:rsidRDefault="006616E8">
            <w:pPr>
              <w:pStyle w:val="a3"/>
            </w:pPr>
            <w:r w:rsidRPr="006616E8">
              <w:rPr>
                <w:rFonts w:hint="eastAsia"/>
              </w:rPr>
              <w:t xml:space="preserve">100万≤M＜500万 </w:t>
            </w:r>
          </w:p>
        </w:tc>
        <w:tc>
          <w:tcPr>
            <w:tcW w:w="0" w:type="auto"/>
            <w:shd w:val="clear" w:color="auto" w:fill="auto"/>
            <w:hideMark/>
          </w:tcPr>
          <w:p w:rsidR="006616E8" w:rsidRPr="006616E8" w:rsidRDefault="006616E8">
            <w:pPr>
              <w:pStyle w:val="a3"/>
            </w:pPr>
            <w:r w:rsidRPr="006616E8">
              <w:rPr>
                <w:rFonts w:hint="eastAsia"/>
              </w:rPr>
              <w:t xml:space="preserve">0.10% </w:t>
            </w:r>
          </w:p>
        </w:tc>
      </w:tr>
      <w:tr w:rsidR="006616E8" w:rsidRPr="006616E8" w:rsidTr="006616E8">
        <w:trPr>
          <w:divId w:val="1690906146"/>
        </w:trPr>
        <w:tc>
          <w:tcPr>
            <w:tcW w:w="0" w:type="auto"/>
            <w:shd w:val="clear" w:color="auto" w:fill="auto"/>
            <w:hideMark/>
          </w:tcPr>
          <w:p w:rsidR="006616E8" w:rsidRPr="006616E8" w:rsidRDefault="006616E8">
            <w:pPr>
              <w:pStyle w:val="a3"/>
            </w:pPr>
            <w:r w:rsidRPr="006616E8">
              <w:rPr>
                <w:rFonts w:hint="eastAsia"/>
              </w:rPr>
              <w:t xml:space="preserve">500万≤M＜1000万 </w:t>
            </w:r>
          </w:p>
        </w:tc>
        <w:tc>
          <w:tcPr>
            <w:tcW w:w="0" w:type="auto"/>
            <w:shd w:val="clear" w:color="auto" w:fill="auto"/>
            <w:hideMark/>
          </w:tcPr>
          <w:p w:rsidR="006616E8" w:rsidRPr="006616E8" w:rsidRDefault="006616E8">
            <w:pPr>
              <w:pStyle w:val="a3"/>
            </w:pPr>
            <w:r w:rsidRPr="006616E8">
              <w:rPr>
                <w:rFonts w:hint="eastAsia"/>
              </w:rPr>
              <w:t xml:space="preserve">0.08% </w:t>
            </w:r>
          </w:p>
        </w:tc>
      </w:tr>
      <w:tr w:rsidR="006616E8" w:rsidRPr="006616E8" w:rsidTr="006616E8">
        <w:trPr>
          <w:divId w:val="1690906146"/>
        </w:trPr>
        <w:tc>
          <w:tcPr>
            <w:tcW w:w="0" w:type="auto"/>
            <w:shd w:val="clear" w:color="auto" w:fill="auto"/>
            <w:hideMark/>
          </w:tcPr>
          <w:p w:rsidR="006616E8" w:rsidRPr="006616E8" w:rsidRDefault="006616E8">
            <w:pPr>
              <w:pStyle w:val="a3"/>
            </w:pPr>
            <w:r w:rsidRPr="006616E8">
              <w:rPr>
                <w:rFonts w:hint="eastAsia"/>
              </w:rPr>
              <w:t xml:space="preserve">M≥1000万 </w:t>
            </w:r>
          </w:p>
        </w:tc>
        <w:tc>
          <w:tcPr>
            <w:tcW w:w="0" w:type="auto"/>
            <w:shd w:val="clear" w:color="auto" w:fill="auto"/>
            <w:hideMark/>
          </w:tcPr>
          <w:p w:rsidR="006616E8" w:rsidRPr="006616E8" w:rsidRDefault="006616E8">
            <w:pPr>
              <w:pStyle w:val="a3"/>
            </w:pPr>
            <w:r w:rsidRPr="006616E8">
              <w:rPr>
                <w:rFonts w:hint="eastAsia"/>
              </w:rPr>
              <w:t xml:space="preserve">每笔100元 </w:t>
            </w:r>
          </w:p>
        </w:tc>
      </w:tr>
    </w:tbl>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（2）除上述养老金客户外，本基金的其他投资者的申购费率如下表所示：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表：其他客户的申购费率 </w:t>
      </w:r>
    </w:p>
    <w:tbl>
      <w:tblPr>
        <w:tblStyle w:val="ac"/>
        <w:tblW w:w="4000" w:type="pct"/>
        <w:tblLook w:val="04A0" w:firstRow="1" w:lastRow="0" w:firstColumn="1" w:lastColumn="0" w:noHBand="0" w:noVBand="1"/>
      </w:tblPr>
      <w:tblGrid>
        <w:gridCol w:w="4434"/>
        <w:gridCol w:w="2198"/>
      </w:tblGrid>
      <w:tr w:rsidR="006616E8" w:rsidRPr="006616E8" w:rsidTr="006616E8">
        <w:trPr>
          <w:divId w:val="144787668"/>
        </w:trPr>
        <w:tc>
          <w:tcPr>
            <w:tcW w:w="0" w:type="auto"/>
            <w:shd w:val="clear" w:color="auto" w:fill="auto"/>
            <w:hideMark/>
          </w:tcPr>
          <w:p w:rsidR="006616E8" w:rsidRPr="006616E8" w:rsidRDefault="006616E8">
            <w:pPr>
              <w:pStyle w:val="a3"/>
            </w:pPr>
            <w:r w:rsidRPr="006616E8">
              <w:rPr>
                <w:rFonts w:hint="eastAsia"/>
              </w:rPr>
              <w:t xml:space="preserve">金额（M） </w:t>
            </w:r>
          </w:p>
        </w:tc>
        <w:tc>
          <w:tcPr>
            <w:tcW w:w="0" w:type="auto"/>
            <w:shd w:val="clear" w:color="auto" w:fill="auto"/>
            <w:hideMark/>
          </w:tcPr>
          <w:p w:rsidR="006616E8" w:rsidRPr="006616E8" w:rsidRDefault="006616E8">
            <w:pPr>
              <w:pStyle w:val="a3"/>
            </w:pPr>
            <w:r w:rsidRPr="006616E8">
              <w:rPr>
                <w:rFonts w:hint="eastAsia"/>
              </w:rPr>
              <w:t xml:space="preserve">申购费率 </w:t>
            </w:r>
          </w:p>
        </w:tc>
      </w:tr>
      <w:tr w:rsidR="006616E8" w:rsidRPr="006616E8" w:rsidTr="006616E8">
        <w:trPr>
          <w:divId w:val="144787668"/>
        </w:trPr>
        <w:tc>
          <w:tcPr>
            <w:tcW w:w="0" w:type="auto"/>
            <w:shd w:val="clear" w:color="auto" w:fill="auto"/>
            <w:hideMark/>
          </w:tcPr>
          <w:p w:rsidR="006616E8" w:rsidRPr="006616E8" w:rsidRDefault="006616E8">
            <w:pPr>
              <w:pStyle w:val="a3"/>
            </w:pPr>
            <w:r w:rsidRPr="006616E8">
              <w:rPr>
                <w:rFonts w:hint="eastAsia"/>
              </w:rPr>
              <w:t xml:space="preserve">M＜100万元 </w:t>
            </w:r>
          </w:p>
        </w:tc>
        <w:tc>
          <w:tcPr>
            <w:tcW w:w="0" w:type="auto"/>
            <w:shd w:val="clear" w:color="auto" w:fill="auto"/>
            <w:hideMark/>
          </w:tcPr>
          <w:p w:rsidR="006616E8" w:rsidRPr="006616E8" w:rsidRDefault="006616E8">
            <w:pPr>
              <w:pStyle w:val="a3"/>
            </w:pPr>
            <w:r w:rsidRPr="006616E8">
              <w:rPr>
                <w:rFonts w:hint="eastAsia"/>
              </w:rPr>
              <w:t xml:space="preserve">1.50% </w:t>
            </w:r>
          </w:p>
        </w:tc>
      </w:tr>
      <w:tr w:rsidR="006616E8" w:rsidRPr="006616E8" w:rsidTr="006616E8">
        <w:trPr>
          <w:divId w:val="144787668"/>
        </w:trPr>
        <w:tc>
          <w:tcPr>
            <w:tcW w:w="0" w:type="auto"/>
            <w:shd w:val="clear" w:color="auto" w:fill="auto"/>
            <w:hideMark/>
          </w:tcPr>
          <w:p w:rsidR="006616E8" w:rsidRPr="006616E8" w:rsidRDefault="006616E8">
            <w:pPr>
              <w:pStyle w:val="a3"/>
            </w:pPr>
            <w:r w:rsidRPr="006616E8">
              <w:rPr>
                <w:rFonts w:hint="eastAsia"/>
              </w:rPr>
              <w:t xml:space="preserve">100万元≤M＜500万元 </w:t>
            </w:r>
          </w:p>
        </w:tc>
        <w:tc>
          <w:tcPr>
            <w:tcW w:w="0" w:type="auto"/>
            <w:shd w:val="clear" w:color="auto" w:fill="auto"/>
            <w:hideMark/>
          </w:tcPr>
          <w:p w:rsidR="006616E8" w:rsidRPr="006616E8" w:rsidRDefault="006616E8">
            <w:pPr>
              <w:pStyle w:val="a3"/>
            </w:pPr>
            <w:r w:rsidRPr="006616E8">
              <w:rPr>
                <w:rFonts w:hint="eastAsia"/>
              </w:rPr>
              <w:t xml:space="preserve">1.00% </w:t>
            </w:r>
          </w:p>
        </w:tc>
      </w:tr>
      <w:tr w:rsidR="006616E8" w:rsidRPr="006616E8" w:rsidTr="006616E8">
        <w:trPr>
          <w:divId w:val="144787668"/>
        </w:trPr>
        <w:tc>
          <w:tcPr>
            <w:tcW w:w="0" w:type="auto"/>
            <w:shd w:val="clear" w:color="auto" w:fill="auto"/>
            <w:hideMark/>
          </w:tcPr>
          <w:p w:rsidR="006616E8" w:rsidRPr="006616E8" w:rsidRDefault="006616E8">
            <w:pPr>
              <w:pStyle w:val="a3"/>
            </w:pPr>
            <w:r w:rsidRPr="006616E8">
              <w:rPr>
                <w:rFonts w:hint="eastAsia"/>
              </w:rPr>
              <w:t xml:space="preserve">500万元≤M＜1000万元 </w:t>
            </w:r>
          </w:p>
        </w:tc>
        <w:tc>
          <w:tcPr>
            <w:tcW w:w="0" w:type="auto"/>
            <w:shd w:val="clear" w:color="auto" w:fill="auto"/>
            <w:hideMark/>
          </w:tcPr>
          <w:p w:rsidR="006616E8" w:rsidRPr="006616E8" w:rsidRDefault="006616E8">
            <w:pPr>
              <w:pStyle w:val="a3"/>
            </w:pPr>
            <w:r w:rsidRPr="006616E8">
              <w:rPr>
                <w:rFonts w:hint="eastAsia"/>
              </w:rPr>
              <w:t xml:space="preserve">0.80% </w:t>
            </w:r>
          </w:p>
        </w:tc>
      </w:tr>
      <w:tr w:rsidR="006616E8" w:rsidRPr="006616E8" w:rsidTr="006616E8">
        <w:trPr>
          <w:divId w:val="144787668"/>
        </w:trPr>
        <w:tc>
          <w:tcPr>
            <w:tcW w:w="0" w:type="auto"/>
            <w:shd w:val="clear" w:color="auto" w:fill="auto"/>
            <w:hideMark/>
          </w:tcPr>
          <w:p w:rsidR="006616E8" w:rsidRPr="006616E8" w:rsidRDefault="006616E8">
            <w:pPr>
              <w:pStyle w:val="a3"/>
            </w:pPr>
            <w:r w:rsidRPr="006616E8">
              <w:rPr>
                <w:rFonts w:hint="eastAsia"/>
              </w:rPr>
              <w:t xml:space="preserve">M≥1000万元 </w:t>
            </w:r>
          </w:p>
        </w:tc>
        <w:tc>
          <w:tcPr>
            <w:tcW w:w="0" w:type="auto"/>
            <w:shd w:val="clear" w:color="auto" w:fill="auto"/>
            <w:hideMark/>
          </w:tcPr>
          <w:p w:rsidR="006616E8" w:rsidRPr="006616E8" w:rsidRDefault="006616E8">
            <w:pPr>
              <w:pStyle w:val="a3"/>
            </w:pPr>
            <w:r w:rsidRPr="006616E8">
              <w:rPr>
                <w:rFonts w:hint="eastAsia"/>
              </w:rPr>
              <w:t xml:space="preserve">1000元/笔 </w:t>
            </w:r>
          </w:p>
        </w:tc>
      </w:tr>
    </w:tbl>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来源：博时基金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本基金的申购费用由投资人承担，主要用于本基金的市场推广、销售、登记等各项费用，不列入基金财产。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3、扣款日期和扣款金额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投资者须遵循各销售机构有关扣款日期的规定，</w:t>
      </w:r>
      <w:proofErr w:type="gramStart"/>
      <w:r w:rsidRPr="006616E8">
        <w:rPr>
          <w:rFonts w:hint="eastAsia"/>
          <w:sz w:val="21"/>
          <w:szCs w:val="21"/>
        </w:rPr>
        <w:t>定投金额</w:t>
      </w:r>
      <w:proofErr w:type="gramEnd"/>
      <w:r w:rsidRPr="006616E8">
        <w:rPr>
          <w:rFonts w:hint="eastAsia"/>
          <w:sz w:val="21"/>
          <w:szCs w:val="21"/>
        </w:rPr>
        <w:t xml:space="preserve">每次不少于人民币10元（含10元）。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 xml:space="preserve">4、重要提示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（1）凡申请办理本基金“定期定额投资计划”的投资者须首先开立本公司开放式</w:t>
      </w:r>
      <w:proofErr w:type="gramStart"/>
      <w:r w:rsidRPr="006616E8">
        <w:rPr>
          <w:rFonts w:hint="eastAsia"/>
          <w:sz w:val="21"/>
          <w:szCs w:val="21"/>
        </w:rPr>
        <w:t>基金基金</w:t>
      </w:r>
      <w:proofErr w:type="gramEnd"/>
      <w:r w:rsidRPr="006616E8">
        <w:rPr>
          <w:rFonts w:hint="eastAsia"/>
          <w:sz w:val="21"/>
          <w:szCs w:val="21"/>
        </w:rPr>
        <w:t xml:space="preserve">账户。 </w:t>
      </w:r>
    </w:p>
    <w:p w:rsidR="006616E8" w:rsidRPr="006616E8" w:rsidRDefault="006616E8">
      <w:pPr>
        <w:pStyle w:val="a3"/>
        <w:spacing w:before="0" w:beforeAutospacing="0" w:after="0" w:afterAutospacing="0" w:line="360" w:lineRule="auto"/>
        <w:ind w:firstLine="420"/>
        <w:divId w:val="221335194"/>
        <w:rPr>
          <w:sz w:val="21"/>
          <w:szCs w:val="21"/>
        </w:rPr>
      </w:pPr>
      <w:r w:rsidRPr="006616E8">
        <w:rPr>
          <w:rFonts w:hint="eastAsia"/>
          <w:sz w:val="21"/>
          <w:szCs w:val="21"/>
        </w:rPr>
        <w:t>（2）本基金定期定额投资计划的每月实际扣款日即为基金申购申请日，并以该日（T日）的基金份额净值为基准计算申购份额。投资者可以从T+2日起通过本定期定额投资计</w:t>
      </w:r>
      <w:r w:rsidRPr="006616E8">
        <w:rPr>
          <w:rFonts w:hint="eastAsia"/>
          <w:sz w:val="21"/>
          <w:szCs w:val="21"/>
        </w:rPr>
        <w:lastRenderedPageBreak/>
        <w:t>划办理网点、致电本公司客</w:t>
      </w:r>
      <w:proofErr w:type="gramStart"/>
      <w:r w:rsidRPr="006616E8">
        <w:rPr>
          <w:rFonts w:hint="eastAsia"/>
          <w:sz w:val="21"/>
          <w:szCs w:val="21"/>
        </w:rPr>
        <w:t>服电话</w:t>
      </w:r>
      <w:proofErr w:type="gramEnd"/>
      <w:r w:rsidRPr="006616E8">
        <w:rPr>
          <w:rFonts w:hint="eastAsia"/>
          <w:sz w:val="21"/>
          <w:szCs w:val="21"/>
        </w:rPr>
        <w:t>或登录本公司网站查询其每次申购申请的确认情况。申购份</w:t>
      </w:r>
      <w:bookmarkStart w:id="111" w:name="chapter_level1_10_59_section_6_end"/>
      <w:bookmarkEnd w:id="111"/>
      <w:r w:rsidRPr="006616E8">
        <w:rPr>
          <w:rFonts w:hint="eastAsia"/>
          <w:sz w:val="21"/>
          <w:szCs w:val="21"/>
        </w:rPr>
        <w:t xml:space="preserve">额将在确认成功后直接计入投资者的基金账户。 </w:t>
      </w:r>
    </w:p>
    <w:p w:rsidR="006616E8" w:rsidRPr="006616E8" w:rsidRDefault="006616E8">
      <w:pPr>
        <w:pStyle w:val="a3"/>
        <w:spacing w:before="0" w:beforeAutospacing="0" w:after="0" w:afterAutospacing="0" w:line="360" w:lineRule="auto"/>
        <w:ind w:firstLine="420"/>
        <w:divId w:val="1419987618"/>
        <w:rPr>
          <w:sz w:val="21"/>
          <w:szCs w:val="21"/>
        </w:rPr>
      </w:pPr>
      <w:bookmarkStart w:id="112" w:name="chapter_level1_10_59_section_7"/>
      <w:bookmarkEnd w:id="112"/>
      <w:r w:rsidRPr="006616E8">
        <w:rPr>
          <w:rStyle w:val="a4"/>
          <w:rFonts w:hint="eastAsia"/>
          <w:sz w:val="21"/>
          <w:szCs w:val="21"/>
        </w:rPr>
        <w:t>十八、基金份额的冻结、解冻与质押</w:t>
      </w:r>
    </w:p>
    <w:p w:rsidR="006616E8" w:rsidRPr="006616E8" w:rsidRDefault="006616E8">
      <w:pPr>
        <w:pStyle w:val="a3"/>
        <w:spacing w:before="0" w:beforeAutospacing="0" w:after="0" w:afterAutospacing="0" w:line="360" w:lineRule="auto"/>
        <w:ind w:firstLine="420"/>
        <w:divId w:val="1419987618"/>
        <w:rPr>
          <w:sz w:val="21"/>
          <w:szCs w:val="21"/>
        </w:rPr>
      </w:pPr>
      <w:r w:rsidRPr="006616E8">
        <w:rPr>
          <w:rFonts w:hint="eastAsia"/>
          <w:sz w:val="21"/>
          <w:szCs w:val="21"/>
        </w:rPr>
        <w:t xml:space="preserve">基金登记机构只受理国家有权机关依法要求的基金份额的冻结与解冻，以及登记机构认可、符合法律法规的其他情况下的冻结与解冻。 </w:t>
      </w:r>
    </w:p>
    <w:p w:rsidR="006616E8" w:rsidRPr="006616E8" w:rsidRDefault="006616E8">
      <w:pPr>
        <w:pStyle w:val="a3"/>
        <w:spacing w:before="0" w:beforeAutospacing="0" w:after="0" w:afterAutospacing="0" w:line="360" w:lineRule="auto"/>
        <w:ind w:firstLine="420"/>
        <w:divId w:val="1419987618"/>
        <w:rPr>
          <w:sz w:val="21"/>
          <w:szCs w:val="21"/>
        </w:rPr>
      </w:pPr>
      <w:r w:rsidRPr="006616E8">
        <w:rPr>
          <w:rFonts w:hint="eastAsia"/>
          <w:sz w:val="21"/>
          <w:szCs w:val="21"/>
        </w:rPr>
        <w:t>如相关法律法规允许基金管理人办理基金份额的质押业务或其他基金业务，基金管理人</w:t>
      </w:r>
      <w:bookmarkStart w:id="113" w:name="chapter_level1_10_59_section_7_end"/>
      <w:bookmarkEnd w:id="113"/>
      <w:r w:rsidRPr="006616E8">
        <w:rPr>
          <w:rFonts w:hint="eastAsia"/>
          <w:sz w:val="21"/>
          <w:szCs w:val="21"/>
        </w:rPr>
        <w:t xml:space="preserve">将制定和实施相应的业务规则。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14" w:name="chapter_level1_11_60"/>
      <w:bookmarkStart w:id="115" w:name="_Toc50620795"/>
      <w:r w:rsidRPr="006616E8">
        <w:rPr>
          <w:rFonts w:ascii="宋体" w:eastAsia="宋体" w:hAnsi="宋体" w:hint="eastAsia"/>
          <w:sz w:val="30"/>
        </w:rPr>
        <w:lastRenderedPageBreak/>
        <w:t>第八部分  基金的投资</w:t>
      </w:r>
      <w:bookmarkEnd w:id="114"/>
      <w:bookmarkEnd w:id="115"/>
    </w:p>
    <w:p w:rsidR="006616E8" w:rsidRPr="006616E8" w:rsidRDefault="006616E8">
      <w:pPr>
        <w:pStyle w:val="a3"/>
        <w:spacing w:before="0" w:beforeAutospacing="0" w:after="0" w:afterAutospacing="0" w:line="360" w:lineRule="auto"/>
        <w:ind w:firstLine="420"/>
        <w:divId w:val="1528063517"/>
        <w:rPr>
          <w:sz w:val="21"/>
          <w:szCs w:val="21"/>
        </w:rPr>
      </w:pPr>
      <w:bookmarkStart w:id="116" w:name="chapter_level1_11_60_section_1"/>
      <w:bookmarkEnd w:id="116"/>
      <w:r w:rsidRPr="006616E8">
        <w:rPr>
          <w:rStyle w:val="a4"/>
          <w:rFonts w:hint="eastAsia"/>
          <w:sz w:val="21"/>
          <w:szCs w:val="21"/>
        </w:rPr>
        <w:t>一、投资目标</w:t>
      </w:r>
    </w:p>
    <w:p w:rsidR="006616E8" w:rsidRPr="006616E8" w:rsidRDefault="006616E8">
      <w:pPr>
        <w:pStyle w:val="a3"/>
        <w:spacing w:before="0" w:beforeAutospacing="0" w:after="0" w:afterAutospacing="0" w:line="360" w:lineRule="auto"/>
        <w:ind w:firstLine="420"/>
        <w:divId w:val="1528063517"/>
        <w:rPr>
          <w:sz w:val="21"/>
          <w:szCs w:val="21"/>
        </w:rPr>
      </w:pPr>
      <w:bookmarkStart w:id="117" w:name="field_60_investmenttarget_1_start"/>
      <w:bookmarkEnd w:id="117"/>
      <w:r w:rsidRPr="006616E8">
        <w:rPr>
          <w:rFonts w:hint="eastAsia"/>
          <w:sz w:val="21"/>
          <w:szCs w:val="21"/>
        </w:rPr>
        <w:t xml:space="preserve">本基金通过综合运用“自上而下”为主、“自下而上”为辅的投资策略，重点把握上市公司定向增发所带来的事件驱动性投资机会，力争获取超过业绩比较基准的持续正回报。  </w:t>
      </w:r>
      <w:bookmarkStart w:id="118" w:name="field_60_investmenttarget_1_end"/>
      <w:bookmarkEnd w:id="118"/>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Style w:val="a4"/>
          <w:rFonts w:hint="eastAsia"/>
          <w:sz w:val="21"/>
          <w:szCs w:val="21"/>
        </w:rPr>
        <w:t>二、投资范围</w:t>
      </w:r>
    </w:p>
    <w:p w:rsidR="006616E8" w:rsidRPr="006616E8" w:rsidRDefault="006616E8">
      <w:pPr>
        <w:pStyle w:val="a3"/>
        <w:spacing w:before="0" w:beforeAutospacing="0" w:after="0" w:afterAutospacing="0" w:line="360" w:lineRule="auto"/>
        <w:ind w:firstLine="420"/>
        <w:divId w:val="1528063517"/>
        <w:rPr>
          <w:sz w:val="21"/>
          <w:szCs w:val="21"/>
        </w:rPr>
      </w:pPr>
      <w:bookmarkStart w:id="119" w:name="field_60_investmentrange_1_start"/>
      <w:bookmarkEnd w:id="119"/>
      <w:r w:rsidRPr="006616E8">
        <w:rPr>
          <w:rFonts w:hint="eastAsia"/>
          <w:sz w:val="21"/>
          <w:szCs w:val="21"/>
        </w:rPr>
        <w:t> 本基金投资于依法发行和上市的股票（包含中小板、创业板及其他经中国证监会核准上市的股票</w:t>
      </w:r>
      <w:r w:rsidR="009371A6" w:rsidRPr="009371A6">
        <w:rPr>
          <w:rFonts w:hint="eastAsia"/>
          <w:sz w:val="21"/>
          <w:szCs w:val="21"/>
        </w:rPr>
        <w:t>、存托凭证</w:t>
      </w:r>
      <w:r w:rsidRPr="006616E8">
        <w:rPr>
          <w:rFonts w:hint="eastAsia"/>
          <w:sz w:val="21"/>
          <w:szCs w:val="21"/>
        </w:rPr>
        <w:t>）、权证、股指期货、债券（国债、金融债、企业（公司）债、次级债、可转换债券（含分离交易可转债）、央行票据、短期融资</w:t>
      </w:r>
      <w:proofErr w:type="gramStart"/>
      <w:r w:rsidRPr="006616E8">
        <w:rPr>
          <w:rFonts w:hint="eastAsia"/>
          <w:sz w:val="21"/>
          <w:szCs w:val="21"/>
        </w:rPr>
        <w:t>券</w:t>
      </w:r>
      <w:proofErr w:type="gramEnd"/>
      <w:r w:rsidRPr="006616E8">
        <w:rPr>
          <w:rFonts w:hint="eastAsia"/>
          <w:sz w:val="21"/>
          <w:szCs w:val="21"/>
        </w:rPr>
        <w:t>、超短期融资</w:t>
      </w:r>
      <w:proofErr w:type="gramStart"/>
      <w:r w:rsidRPr="006616E8">
        <w:rPr>
          <w:rFonts w:hint="eastAsia"/>
          <w:sz w:val="21"/>
          <w:szCs w:val="21"/>
        </w:rPr>
        <w:t>券</w:t>
      </w:r>
      <w:proofErr w:type="gramEnd"/>
      <w:r w:rsidRPr="006616E8">
        <w:rPr>
          <w:rFonts w:hint="eastAsia"/>
          <w:sz w:val="21"/>
          <w:szCs w:val="21"/>
        </w:rPr>
        <w:t xml:space="preserve">、中期票据等）、资产支持证券、同业存单、债券回购、银行存款、现金，以及法律法规或中国证监会允许基金投资的其他金融工具(但须符合中国证监会的相关规定)。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 基金的投资组合比例为：股票</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投资比例为基金资产的0％-95％；权证投资比例为基金资产净值的0-3%；每个交易日日终，在扣除股指期货合约需缴纳的交易保证金后，应当保持不低于基金资产净值5%的现金或到期日在一年以内的政府债券，其中，现金不包括结算备付金、存出保证金、应收申购款等。如法律法规或监管机构以后允许基金投资其他品种，基金管理人在履行适当程序后，可以将其纳入投资范围。  </w:t>
      </w:r>
      <w:bookmarkStart w:id="120" w:name="field_60_investmentrange_1_end"/>
      <w:bookmarkEnd w:id="120"/>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Style w:val="a4"/>
          <w:rFonts w:hint="eastAsia"/>
          <w:sz w:val="21"/>
          <w:szCs w:val="21"/>
        </w:rPr>
        <w:t>三、投资策略</w:t>
      </w:r>
    </w:p>
    <w:p w:rsidR="006616E8" w:rsidRPr="006616E8" w:rsidRDefault="006616E8">
      <w:pPr>
        <w:pStyle w:val="a3"/>
        <w:spacing w:before="0" w:beforeAutospacing="0" w:after="0" w:afterAutospacing="0" w:line="360" w:lineRule="auto"/>
        <w:ind w:firstLine="420"/>
        <w:divId w:val="1528063517"/>
        <w:rPr>
          <w:sz w:val="21"/>
          <w:szCs w:val="21"/>
        </w:rPr>
      </w:pPr>
      <w:bookmarkStart w:id="121" w:name="field_60_investmentstrategy_1_start"/>
      <w:bookmarkEnd w:id="121"/>
      <w:r w:rsidRPr="006616E8">
        <w:rPr>
          <w:rFonts w:hint="eastAsia"/>
          <w:sz w:val="21"/>
          <w:szCs w:val="21"/>
        </w:rPr>
        <w:t xml:space="preserve">本基金坚持“自上而下”为主、“自下而上”为辅的投资视角，在实际投资过程中充分体现“主题投资”这个核心理念。深入分析挖掘社会经济发展进程中各类投资主题得以产生和持续的内在驱动因素，重点投资于具有可持续发展前景的投资主题中的优质上市公司。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1、大类资产配置策略。本基金采用“自上而下”的分析视角，综合</w:t>
      </w:r>
      <w:proofErr w:type="gramStart"/>
      <w:r w:rsidRPr="006616E8">
        <w:rPr>
          <w:rFonts w:hint="eastAsia"/>
          <w:sz w:val="21"/>
          <w:szCs w:val="21"/>
        </w:rPr>
        <w:t>考量</w:t>
      </w:r>
      <w:proofErr w:type="gramEnd"/>
      <w:r w:rsidRPr="006616E8">
        <w:rPr>
          <w:rFonts w:hint="eastAsia"/>
          <w:sz w:val="21"/>
          <w:szCs w:val="21"/>
        </w:rPr>
        <w:t>中国宏观经济发展前景、国内股票市场的估值、国内债券市场收益率的期限结构、CPI与PPI 变动趋势、外围主要经济体宏观经济与资本市场的运行状况等因素，分析</w:t>
      </w:r>
      <w:proofErr w:type="gramStart"/>
      <w:r w:rsidRPr="006616E8">
        <w:rPr>
          <w:rFonts w:hint="eastAsia"/>
          <w:sz w:val="21"/>
          <w:szCs w:val="21"/>
        </w:rPr>
        <w:t>研</w:t>
      </w:r>
      <w:proofErr w:type="gramEnd"/>
      <w:r w:rsidRPr="006616E8">
        <w:rPr>
          <w:rFonts w:hint="eastAsia"/>
          <w:sz w:val="21"/>
          <w:szCs w:val="21"/>
        </w:rPr>
        <w:t xml:space="preserve">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lastRenderedPageBreak/>
        <w:t xml:space="preserve">2、股票投资策略。本基金坚持“自上而下”为主、“自下而上”为辅的投资视角，重点把握上市公司定向增发所带来的事件驱动性投资机会。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（1）事件驱动投资策略。本基金根据细分行业的研究，充分挖掘企业的内在价值，根据市场环境的不同，对</w:t>
      </w:r>
      <w:proofErr w:type="gramStart"/>
      <w:r w:rsidRPr="006616E8">
        <w:rPr>
          <w:rFonts w:hint="eastAsia"/>
          <w:sz w:val="21"/>
          <w:szCs w:val="21"/>
        </w:rPr>
        <w:t>定增主题</w:t>
      </w:r>
      <w:proofErr w:type="gramEnd"/>
      <w:r w:rsidRPr="006616E8">
        <w:rPr>
          <w:rFonts w:hint="eastAsia"/>
          <w:sz w:val="21"/>
          <w:szCs w:val="21"/>
        </w:rPr>
        <w:t>股票，界定</w:t>
      </w:r>
      <w:proofErr w:type="gramStart"/>
      <w:r w:rsidRPr="006616E8">
        <w:rPr>
          <w:rFonts w:hint="eastAsia"/>
          <w:sz w:val="21"/>
          <w:szCs w:val="21"/>
        </w:rPr>
        <w:t>为发布</w:t>
      </w:r>
      <w:proofErr w:type="gramEnd"/>
      <w:r w:rsidRPr="006616E8">
        <w:rPr>
          <w:rFonts w:hint="eastAsia"/>
          <w:sz w:val="21"/>
          <w:szCs w:val="21"/>
        </w:rPr>
        <w:t>董事会预案公告之日起，</w:t>
      </w:r>
      <w:proofErr w:type="gramStart"/>
      <w:r w:rsidRPr="006616E8">
        <w:rPr>
          <w:rFonts w:hint="eastAsia"/>
          <w:sz w:val="21"/>
          <w:szCs w:val="21"/>
        </w:rPr>
        <w:t>至定增</w:t>
      </w:r>
      <w:proofErr w:type="gramEnd"/>
      <w:r w:rsidRPr="006616E8">
        <w:rPr>
          <w:rFonts w:hint="eastAsia"/>
          <w:sz w:val="21"/>
          <w:szCs w:val="21"/>
        </w:rPr>
        <w:t>股份解禁首日后的六个月止。本基金的主题有两大特点，首先是聚焦定增，本基金主要投资于具有定向增发事件驱动的股票，通过价值发现的功能，挖掘上市公司潜在的投资要素，并精心构建股票池；其次是投资组合，本基金主要</w:t>
      </w:r>
      <w:proofErr w:type="gramStart"/>
      <w:r w:rsidRPr="006616E8">
        <w:rPr>
          <w:rFonts w:hint="eastAsia"/>
          <w:sz w:val="21"/>
          <w:szCs w:val="21"/>
        </w:rPr>
        <w:t>仓位</w:t>
      </w:r>
      <w:proofErr w:type="gramEnd"/>
      <w:r w:rsidRPr="006616E8">
        <w:rPr>
          <w:rFonts w:hint="eastAsia"/>
          <w:sz w:val="21"/>
          <w:szCs w:val="21"/>
        </w:rPr>
        <w:t>配置</w:t>
      </w:r>
      <w:proofErr w:type="gramStart"/>
      <w:r w:rsidRPr="006616E8">
        <w:rPr>
          <w:rFonts w:hint="eastAsia"/>
          <w:sz w:val="21"/>
          <w:szCs w:val="21"/>
        </w:rPr>
        <w:t>定增主题</w:t>
      </w:r>
      <w:proofErr w:type="gramEnd"/>
      <w:r w:rsidRPr="006616E8">
        <w:rPr>
          <w:rFonts w:hint="eastAsia"/>
          <w:sz w:val="21"/>
          <w:szCs w:val="21"/>
        </w:rPr>
        <w:t xml:space="preserve">的股票，同时根据市场环境的变化适当配置些其它优质的股票，同时在行业配置方面，也会做相应的比例优化。 </w:t>
      </w:r>
    </w:p>
    <w:p w:rsid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（2）个股精选策略。本基金在主题配置策略的基础上，在各投资主题内配置相应的投资标的。本基金主要通过定量筛选和定性分析相结合的方式来考察和筛选具有综合性比</w:t>
      </w:r>
      <w:proofErr w:type="gramStart"/>
      <w:r w:rsidRPr="006616E8">
        <w:rPr>
          <w:rFonts w:hint="eastAsia"/>
          <w:sz w:val="21"/>
          <w:szCs w:val="21"/>
        </w:rPr>
        <w:t>较优势</w:t>
      </w:r>
      <w:proofErr w:type="gramEnd"/>
      <w:r w:rsidRPr="006616E8">
        <w:rPr>
          <w:rFonts w:hint="eastAsia"/>
          <w:sz w:val="21"/>
          <w:szCs w:val="21"/>
        </w:rPr>
        <w:t>的品种。具体而言，首先根据定量指标进行初选，主要依据盈利能力、成长性、现金流状况、偿债能力、营运能力、估值等。在定量初选的基础上，定性方面首先考虑公司所处的行业、主营业务以及其它业务对于本基金拟重点配置的投资主题之切合程度与敏感性。然后考虑公司与资产市场的利益是否一致；公司的发展是否得到政策的鼓励；公司的发展布局和战略的合理性和可行性；公司管理层的领导能力和执行能力；公司在资源、技术、品牌方面的核心竞争力；公司企业文化、治理结构度等。最后由基金经理结合定量和定性研究以及实地调研，筛选出行业增长空间广阔、发展布局合理、基本面健康、最</w:t>
      </w:r>
      <w:proofErr w:type="gramStart"/>
      <w:r w:rsidRPr="006616E8">
        <w:rPr>
          <w:rFonts w:hint="eastAsia"/>
          <w:sz w:val="21"/>
          <w:szCs w:val="21"/>
        </w:rPr>
        <w:t>具比较</w:t>
      </w:r>
      <w:proofErr w:type="gramEnd"/>
      <w:r w:rsidRPr="006616E8">
        <w:rPr>
          <w:rFonts w:hint="eastAsia"/>
          <w:sz w:val="21"/>
          <w:szCs w:val="21"/>
        </w:rPr>
        <w:t xml:space="preserve">优势的个股作为本基金的核心投资标的，进行重点投资。 </w:t>
      </w:r>
    </w:p>
    <w:p w:rsidR="009371A6" w:rsidRPr="00C013C5" w:rsidRDefault="009371A6" w:rsidP="009371A6">
      <w:pPr>
        <w:adjustRightInd w:val="0"/>
        <w:snapToGrid w:val="0"/>
        <w:spacing w:line="360" w:lineRule="auto"/>
        <w:ind w:firstLineChars="200" w:firstLine="420"/>
        <w:divId w:val="1528063517"/>
        <w:rPr>
          <w:rFonts w:ascii="Arial Unicode MS" w:hAnsi="Arial Unicode MS" w:cs="Arial"/>
          <w:szCs w:val="21"/>
        </w:rPr>
      </w:pPr>
      <w:r>
        <w:rPr>
          <w:rFonts w:hint="eastAsia"/>
          <w:szCs w:val="21"/>
        </w:rPr>
        <w:t>（</w:t>
      </w:r>
      <w:r>
        <w:rPr>
          <w:rFonts w:hint="eastAsia"/>
          <w:szCs w:val="21"/>
        </w:rPr>
        <w:t>3</w:t>
      </w:r>
      <w:r>
        <w:rPr>
          <w:rFonts w:hint="eastAsia"/>
          <w:szCs w:val="21"/>
        </w:rPr>
        <w:t>）</w:t>
      </w:r>
      <w:r w:rsidRPr="00C013C5">
        <w:rPr>
          <w:rFonts w:ascii="Arial Unicode MS" w:hAnsi="Arial Unicode MS" w:cs="Arial" w:hint="eastAsia"/>
          <w:szCs w:val="21"/>
        </w:rPr>
        <w:t>存托凭证投资策略</w:t>
      </w:r>
    </w:p>
    <w:p w:rsidR="009371A6" w:rsidRPr="00FD7BD0" w:rsidRDefault="009371A6" w:rsidP="00FD7BD0">
      <w:pPr>
        <w:adjustRightInd w:val="0"/>
        <w:snapToGrid w:val="0"/>
        <w:spacing w:line="360" w:lineRule="auto"/>
        <w:ind w:firstLineChars="200" w:firstLine="420"/>
        <w:divId w:val="1528063517"/>
        <w:rPr>
          <w:rFonts w:ascii="Arial Unicode MS" w:hAnsi="Arial Unicode MS" w:cs="Arial"/>
          <w:szCs w:val="21"/>
        </w:rPr>
      </w:pPr>
      <w:r w:rsidRPr="00DA692A">
        <w:rPr>
          <w:rFonts w:ascii="Arial Unicode MS" w:hAnsi="Arial Unicode MS" w:cs="Arial" w:hint="eastAsia"/>
          <w:szCs w:val="21"/>
        </w:rPr>
        <w:t>本基金将根据本基金的投资目标和股票投资策略，基于对基础证券投资价值的深入研究判断，进行存托凭证的投资。</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3、债券投资策略。在资本市场日益国际化的背景下，通过</w:t>
      </w:r>
      <w:proofErr w:type="gramStart"/>
      <w:r w:rsidRPr="006616E8">
        <w:rPr>
          <w:rFonts w:hint="eastAsia"/>
          <w:sz w:val="21"/>
          <w:szCs w:val="21"/>
        </w:rPr>
        <w:t>研</w:t>
      </w:r>
      <w:proofErr w:type="gramEnd"/>
      <w:r w:rsidRPr="006616E8">
        <w:rPr>
          <w:rFonts w:hint="eastAsia"/>
          <w:sz w:val="21"/>
          <w:szCs w:val="21"/>
        </w:rPr>
        <w:t xml:space="preserve">判债券市场风险收益特征的国际化趋势和国内宏观经济景气周期引发的债券收益率的变化趋势，采取自上而下的策略构造组合。债券类品种的投资，追求在严格控制风险的基础上获取稳健回报的原则。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（1）本基金采用</w:t>
      </w:r>
      <w:proofErr w:type="gramStart"/>
      <w:r w:rsidRPr="006616E8">
        <w:rPr>
          <w:rFonts w:hint="eastAsia"/>
          <w:sz w:val="21"/>
          <w:szCs w:val="21"/>
        </w:rPr>
        <w:t>目标久期管理</w:t>
      </w:r>
      <w:proofErr w:type="gramEnd"/>
      <w:r w:rsidRPr="006616E8">
        <w:rPr>
          <w:rFonts w:hint="eastAsia"/>
          <w:sz w:val="21"/>
          <w:szCs w:val="21"/>
        </w:rPr>
        <w:t>法作为本基金债券类证券投资的核心策略。通过宏观经济分析平台把握市场利率水平的运行态势，作为组合</w:t>
      </w:r>
      <w:proofErr w:type="gramStart"/>
      <w:r w:rsidRPr="006616E8">
        <w:rPr>
          <w:rFonts w:hint="eastAsia"/>
          <w:sz w:val="21"/>
          <w:szCs w:val="21"/>
        </w:rPr>
        <w:t>久期选择</w:t>
      </w:r>
      <w:proofErr w:type="gramEnd"/>
      <w:r w:rsidRPr="006616E8">
        <w:rPr>
          <w:rFonts w:hint="eastAsia"/>
          <w:sz w:val="21"/>
          <w:szCs w:val="21"/>
        </w:rPr>
        <w:t xml:space="preserve">的主要依据。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 xml:space="preserve">（2）结合收益率曲线变化的预测，采取期限结构配置策略，通过分析和情景测试，确定长、中、短期债券的投资比例。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 xml:space="preserve">（3）收益率利差策略是债券资产在类属间的主要配置策略。本基金在充分考虑不同类型债券流动性、税收以及信用风险等因素基础上，进行类属的配置，优化组合收益。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lastRenderedPageBreak/>
        <w:t>（4）在运用上述策略方法基础上，通过分析个</w:t>
      </w:r>
      <w:proofErr w:type="gramStart"/>
      <w:r w:rsidRPr="006616E8">
        <w:rPr>
          <w:rFonts w:hint="eastAsia"/>
          <w:sz w:val="21"/>
          <w:szCs w:val="21"/>
        </w:rPr>
        <w:t>券</w:t>
      </w:r>
      <w:proofErr w:type="gramEnd"/>
      <w:r w:rsidRPr="006616E8">
        <w:rPr>
          <w:rFonts w:hint="eastAsia"/>
          <w:sz w:val="21"/>
          <w:szCs w:val="21"/>
        </w:rPr>
        <w:t>的剩余期限与收益率的配比状况、信用等级状况、流动性指标等因素，选择风险收益配比最合理的</w:t>
      </w:r>
      <w:proofErr w:type="gramStart"/>
      <w:r w:rsidRPr="006616E8">
        <w:rPr>
          <w:rFonts w:hint="eastAsia"/>
          <w:sz w:val="21"/>
          <w:szCs w:val="21"/>
        </w:rPr>
        <w:t>个券</w:t>
      </w:r>
      <w:proofErr w:type="gramEnd"/>
      <w:r w:rsidRPr="006616E8">
        <w:rPr>
          <w:rFonts w:hint="eastAsia"/>
          <w:sz w:val="21"/>
          <w:szCs w:val="21"/>
        </w:rPr>
        <w:t xml:space="preserve">作为投资对象，并形成组合。本基金还将采取积极主动的策略，针对市场定价错误和回购套利机会等，在确定存在超额收益的情况下，积极把握市场机会。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 xml:space="preserve">（5）根据基金申购、赎回等情况，对投资组合进行流动性管理，确保基金资产的变现能力。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4、股指期货投资策略。本基金在股指期货的投资中主要遵循避险和有效管理两项策略和原则：（1）避险。主要用于市场风险大幅累计时的避险操作，减小基金投资</w:t>
      </w:r>
      <w:proofErr w:type="gramStart"/>
      <w:r w:rsidRPr="006616E8">
        <w:rPr>
          <w:rFonts w:hint="eastAsia"/>
          <w:sz w:val="21"/>
          <w:szCs w:val="21"/>
        </w:rPr>
        <w:t>组合因</w:t>
      </w:r>
      <w:proofErr w:type="gramEnd"/>
      <w:r w:rsidRPr="006616E8">
        <w:rPr>
          <w:rFonts w:hint="eastAsia"/>
          <w:sz w:val="21"/>
          <w:szCs w:val="21"/>
        </w:rPr>
        <w:t>市场下跌 而遭受的市场风险；（2）有效管理。利用股指期货流动性好、交易成本低等特点，通过股指期货对投资组合的</w:t>
      </w:r>
      <w:proofErr w:type="gramStart"/>
      <w:r w:rsidRPr="006616E8">
        <w:rPr>
          <w:rFonts w:hint="eastAsia"/>
          <w:sz w:val="21"/>
          <w:szCs w:val="21"/>
        </w:rPr>
        <w:t>仓位</w:t>
      </w:r>
      <w:proofErr w:type="gramEnd"/>
      <w:r w:rsidRPr="006616E8">
        <w:rPr>
          <w:rFonts w:hint="eastAsia"/>
          <w:sz w:val="21"/>
          <w:szCs w:val="21"/>
        </w:rPr>
        <w:t xml:space="preserve">进行及时调整，提高投资组合的运作效率。 </w:t>
      </w:r>
    </w:p>
    <w:p w:rsidR="006616E8" w:rsidRPr="006616E8" w:rsidRDefault="006616E8">
      <w:pPr>
        <w:pStyle w:val="a3"/>
        <w:spacing w:before="0" w:beforeAutospacing="0" w:after="0" w:afterAutospacing="0" w:line="360" w:lineRule="auto"/>
        <w:ind w:firstLine="420"/>
        <w:divId w:val="1528063517"/>
        <w:rPr>
          <w:sz w:val="21"/>
          <w:szCs w:val="21"/>
        </w:rPr>
      </w:pPr>
      <w:r w:rsidRPr="006616E8">
        <w:rPr>
          <w:rFonts w:hint="eastAsia"/>
          <w:sz w:val="21"/>
          <w:szCs w:val="21"/>
        </w:rPr>
        <w:t>5、资产支持证券投资策略。本基金将在国内资产证券化品种具体政策框架下，通过宏观经济、提前偿还率、资产</w:t>
      </w:r>
      <w:proofErr w:type="gramStart"/>
      <w:r w:rsidRPr="006616E8">
        <w:rPr>
          <w:rFonts w:hint="eastAsia"/>
          <w:sz w:val="21"/>
          <w:szCs w:val="21"/>
        </w:rPr>
        <w:t>池结构</w:t>
      </w:r>
      <w:proofErr w:type="gramEnd"/>
      <w:r w:rsidRPr="006616E8">
        <w:rPr>
          <w:rFonts w:hint="eastAsia"/>
          <w:sz w:val="21"/>
          <w:szCs w:val="21"/>
        </w:rPr>
        <w:t>及所在行业景气变化等因素的研究，对个</w:t>
      </w:r>
      <w:proofErr w:type="gramStart"/>
      <w:r w:rsidRPr="006616E8">
        <w:rPr>
          <w:rFonts w:hint="eastAsia"/>
          <w:sz w:val="21"/>
          <w:szCs w:val="21"/>
        </w:rPr>
        <w:t>券</w:t>
      </w:r>
      <w:proofErr w:type="gramEnd"/>
      <w:r w:rsidRPr="006616E8">
        <w:rPr>
          <w:rFonts w:hint="eastAsia"/>
          <w:sz w:val="21"/>
          <w:szCs w:val="21"/>
        </w:rPr>
        <w:t>进行风险分析和价值评估后选择风险调整收益高的品种进行投资。本基金将严格控制资产支持证券的总体</w:t>
      </w:r>
      <w:bookmarkStart w:id="122" w:name="chapter_level1_11_60_section_1_end"/>
      <w:bookmarkEnd w:id="122"/>
      <w:r w:rsidRPr="006616E8">
        <w:rPr>
          <w:rFonts w:hint="eastAsia"/>
          <w:sz w:val="21"/>
          <w:szCs w:val="21"/>
        </w:rPr>
        <w:t xml:space="preserve">投资规模并进行分散，以降低流动性风险。 </w:t>
      </w:r>
      <w:bookmarkStart w:id="123" w:name="field_60_investmentstrategy_1_end"/>
      <w:bookmarkEnd w:id="123"/>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242763188"/>
        <w:rPr>
          <w:sz w:val="21"/>
          <w:szCs w:val="21"/>
        </w:rPr>
      </w:pPr>
      <w:bookmarkStart w:id="124" w:name="chapter_level1_11_60_section_2"/>
      <w:bookmarkEnd w:id="124"/>
      <w:r w:rsidRPr="006616E8">
        <w:rPr>
          <w:rStyle w:val="a4"/>
          <w:rFonts w:hint="eastAsia"/>
          <w:sz w:val="21"/>
          <w:szCs w:val="21"/>
        </w:rPr>
        <w:t>四、投资限制</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1、组合限制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基金的投资组合应遵循以下限制：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（1）本基金股票</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投资比例为基金资产的0％-95％；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（2）每个交易日日终，在扣除股指期货合约需缴纳的交易保证金后，应当保持不低于基金资产净值5%的现金或到期日在一年以内的政府债券，其中，现金不包括结算备付金、存出保证金、应收申购款等；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（3）本基金持有一家公司发行的证券</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，其市值不超过基金资产净值的10％；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（4）本基金管理人管理的全部基金持有一家公司发行的证券</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，不超过该证券的10％；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（5）本基金持有的全部权证，其市值不得超过基金资产净值的3％；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（6）本基金管理人管理的全部基金持有的同一权证，不得超过该权证的10％；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（7）本基金在任何交易日买入权证的总金额，不得超过上一交易日基金资产净值的0.5％；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lastRenderedPageBreak/>
        <w:t xml:space="preserve">（8）本基金投资于同一原始权益人的各类资产支持证券的比例，不得超过基金资产净值的10％；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（9）本基金持有的全部资产支持证券，其市值不得超过基金资产净值的 20％；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（10）本基金持有的同一(指同一信用级别)资产支持证券的比例，不得超过该资产支持证券规模的10％；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（11）本基金管理人管理的全部基金投资于同一原始权益人的各类资产支持证券，不得超过其各类资产支持证券合计规模的10％；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（12）本基金应投资于信用级别评级为BBB以上(含BBB)的资产支持证券。基金持有资产支持证券期间，如果其信用等级下降、不再符合投资标准，应在评级报告发布之日起3个月内予以全部卖出；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（13）基金财产参与股票发行申购，本基金所申报的金额不超过本基金的总资产，本基金所申报的股票数量不超过拟发行股票公司本次发行股票的总量；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（14）本基金进入全国银行间同业市场进行债券回购的资金余额不得超过基金资产净值的40%，在全国银行间同业市场中的债券回购最长期限为1年，债券回购到期后</w:t>
      </w:r>
      <w:proofErr w:type="gramStart"/>
      <w:r w:rsidRPr="006616E8">
        <w:rPr>
          <w:rFonts w:hint="eastAsia"/>
          <w:sz w:val="21"/>
          <w:szCs w:val="21"/>
        </w:rPr>
        <w:t>不</w:t>
      </w:r>
      <w:proofErr w:type="gramEnd"/>
      <w:r w:rsidRPr="006616E8">
        <w:rPr>
          <w:rFonts w:hint="eastAsia"/>
          <w:sz w:val="21"/>
          <w:szCs w:val="21"/>
        </w:rPr>
        <w:t xml:space="preserve">展期；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（15）本基金参与股指期货投资，应遵循下列限制：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1）本基金在任何交易日日终，持有的买入股指期货合约价值，不得超过基金资产净值的10%；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2）每个交易日日终，本基金持有的买入期货合约价值和有价证券市值之和，不得超过基金资产净值的95%；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3）本基金在任何交易日日终，持有的卖出期货合约价值不得超过基金持有的股票总市值的20%；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4）本基金在任何交易日内交易（不包括平仓）的股指期货合约的成交金额不得超过上一交易日基金资产净值的20%；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5）本基金所持有的股票市值和买入、卖出股指期货合约价值，合计（轧差计算）应当符合基金合同关于股票投资比例的有关规定；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（16）本基金的基金资产总值不得超过基金资产净值的140%；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lastRenderedPageBreak/>
        <w:t xml:space="preserve">（17）本基金持有一家公司发行的流通受限证券，其市值不得超过基金资产净值的百分之二；本基金持有的所有流通受限证券，其市值不得超过该基金资产净值的百分之十，可对以上比例进行调整；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（19）本基金主动投资于流动性受限资产的市值合计不得超过本基金资产净值的15%；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（20）本基金与私募类</w:t>
      </w:r>
      <w:proofErr w:type="gramStart"/>
      <w:r w:rsidRPr="006616E8">
        <w:rPr>
          <w:rFonts w:hint="eastAsia"/>
          <w:sz w:val="21"/>
          <w:szCs w:val="21"/>
        </w:rPr>
        <w:t>证券资管产品</w:t>
      </w:r>
      <w:proofErr w:type="gramEnd"/>
      <w:r w:rsidRPr="006616E8">
        <w:rPr>
          <w:rFonts w:hint="eastAsia"/>
          <w:sz w:val="21"/>
          <w:szCs w:val="21"/>
        </w:rPr>
        <w:t xml:space="preserve">及中国证监会认定的其他主体为交易对手开展逆回购交易的，可接受质押品的资质要求应当与基金合同约定的投资范围保持一致。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除上述（2）、（12）、（19）、（20）的约定外，因证券市场及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如果法律法规对上述投资组合比例限制进行变更的，本基金在履行适当程序后，可相应调整投资比例限制规定。法律法规或监管部门取消上述限制，如适用于本基金，则本基金投资不再受相关限制。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2、禁止行为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为维护基金份额持有人的合法权益，基金财产不得用于下列投资或者活动：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（1）承销证券；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（2）违反规定向他人贷款或者提供担保；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（3）从事承担无限责任的投资；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（4）买卖其他基金份额，但是中国证监会另有规定的除外；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（5）向其基金管理人、基金托管人出资；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lastRenderedPageBreak/>
        <w:t xml:space="preserve">（6）从事内幕交易、操纵证券交易价格及其他不正当的证券交易活动；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（7）法律、行政法规和中国证监会规定禁止的其他活动。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rsidR="006616E8" w:rsidRPr="006616E8" w:rsidRDefault="006616E8">
      <w:pPr>
        <w:pStyle w:val="a3"/>
        <w:spacing w:before="0" w:beforeAutospacing="0" w:after="0" w:afterAutospacing="0" w:line="360" w:lineRule="auto"/>
        <w:ind w:firstLine="420"/>
        <w:divId w:val="242763188"/>
        <w:rPr>
          <w:sz w:val="21"/>
          <w:szCs w:val="21"/>
        </w:rPr>
      </w:pPr>
      <w:r w:rsidRPr="006616E8">
        <w:rPr>
          <w:rFonts w:hint="eastAsia"/>
          <w:sz w:val="21"/>
          <w:szCs w:val="21"/>
        </w:rPr>
        <w:t xml:space="preserve">法律、行政法规或监管部门取消或变更上述禁止性规定，如适用于本基金，基金管理人在履行适当程序后，则本基金投资不再受相关限制或以变更后的规定为准。 </w:t>
      </w:r>
    </w:p>
    <w:p w:rsidR="006616E8" w:rsidRPr="006616E8" w:rsidRDefault="006616E8">
      <w:pPr>
        <w:pStyle w:val="a3"/>
        <w:spacing w:before="0" w:beforeAutospacing="0" w:after="0" w:afterAutospacing="0" w:line="360" w:lineRule="auto"/>
        <w:ind w:firstLine="420"/>
        <w:divId w:val="242763188"/>
        <w:rPr>
          <w:sz w:val="21"/>
          <w:szCs w:val="21"/>
        </w:rPr>
      </w:pPr>
      <w:bookmarkStart w:id="125" w:name="chapter_level1_11_60_section_2_end"/>
      <w:bookmarkEnd w:id="125"/>
      <w:r w:rsidRPr="006616E8">
        <w:rPr>
          <w:rStyle w:val="a4"/>
          <w:rFonts w:hint="eastAsia"/>
          <w:sz w:val="21"/>
          <w:szCs w:val="21"/>
        </w:rPr>
        <w:t>五、业绩比较基准</w:t>
      </w:r>
    </w:p>
    <w:p w:rsidR="006616E8" w:rsidRPr="006616E8" w:rsidRDefault="006616E8">
      <w:pPr>
        <w:pStyle w:val="a3"/>
        <w:spacing w:before="0" w:beforeAutospacing="0" w:after="0" w:afterAutospacing="0" w:line="360" w:lineRule="auto"/>
        <w:ind w:firstLine="420"/>
        <w:divId w:val="353309899"/>
        <w:rPr>
          <w:sz w:val="21"/>
          <w:szCs w:val="21"/>
        </w:rPr>
      </w:pPr>
      <w:bookmarkStart w:id="126" w:name="chapter_level1_11_60_section_3"/>
      <w:bookmarkEnd w:id="126"/>
      <w:r w:rsidRPr="006616E8">
        <w:rPr>
          <w:rFonts w:hint="eastAsia"/>
          <w:sz w:val="21"/>
          <w:szCs w:val="21"/>
        </w:rPr>
        <w:t>本基金的业绩比较基准为：</w:t>
      </w:r>
      <w:bookmarkStart w:id="127" w:name="field_60_benchmark_1_start"/>
      <w:bookmarkEnd w:id="127"/>
      <w:r w:rsidRPr="006616E8">
        <w:rPr>
          <w:rFonts w:hint="eastAsia"/>
          <w:sz w:val="21"/>
          <w:szCs w:val="21"/>
        </w:rPr>
        <w:t>沪深300指数收益率×80%＋中</w:t>
      </w:r>
      <w:proofErr w:type="gramStart"/>
      <w:r w:rsidRPr="006616E8">
        <w:rPr>
          <w:rFonts w:hint="eastAsia"/>
          <w:sz w:val="21"/>
          <w:szCs w:val="21"/>
        </w:rPr>
        <w:t>债综合</w:t>
      </w:r>
      <w:proofErr w:type="gramEnd"/>
      <w:r w:rsidRPr="006616E8">
        <w:rPr>
          <w:rFonts w:hint="eastAsia"/>
          <w:sz w:val="21"/>
          <w:szCs w:val="21"/>
        </w:rPr>
        <w:t xml:space="preserve">财富（总值）指数收益率×20%。  </w:t>
      </w:r>
      <w:bookmarkStart w:id="128" w:name="field_60_benchmark_1_end"/>
      <w:bookmarkEnd w:id="128"/>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353309899"/>
        <w:rPr>
          <w:sz w:val="21"/>
          <w:szCs w:val="21"/>
        </w:rPr>
      </w:pPr>
      <w:r w:rsidRPr="006616E8">
        <w:rPr>
          <w:rFonts w:hint="eastAsia"/>
          <w:sz w:val="21"/>
          <w:szCs w:val="21"/>
        </w:rPr>
        <w:t>沪深300指数是上海证券交易所和深圳证券交易所共同推出的沪深两个市场第一个统一指数；该指数编制合理、透明，有一定市场覆盖率，不易被操纵，并且有较高的知名度和市场影响力。中</w:t>
      </w:r>
      <w:proofErr w:type="gramStart"/>
      <w:r w:rsidRPr="006616E8">
        <w:rPr>
          <w:rFonts w:hint="eastAsia"/>
          <w:sz w:val="21"/>
          <w:szCs w:val="21"/>
        </w:rPr>
        <w:t>债综合</w:t>
      </w:r>
      <w:proofErr w:type="gramEnd"/>
      <w:r w:rsidRPr="006616E8">
        <w:rPr>
          <w:rFonts w:hint="eastAsia"/>
          <w:sz w:val="21"/>
          <w:szCs w:val="21"/>
        </w:rPr>
        <w:t>财富（总值）指数由中央国债登记结算有限责任公司编制，样本债券涵盖的范围全面，具有广泛的市场代表性，涵盖主要交易市场（银行间市场、交易所市场等）、</w:t>
      </w:r>
      <w:proofErr w:type="gramStart"/>
      <w:r w:rsidRPr="006616E8">
        <w:rPr>
          <w:rFonts w:hint="eastAsia"/>
          <w:sz w:val="21"/>
          <w:szCs w:val="21"/>
        </w:rPr>
        <w:t>不同发行</w:t>
      </w:r>
      <w:proofErr w:type="gramEnd"/>
      <w:r w:rsidRPr="006616E8">
        <w:rPr>
          <w:rFonts w:hint="eastAsia"/>
          <w:sz w:val="21"/>
          <w:szCs w:val="21"/>
        </w:rPr>
        <w:t xml:space="preserve">主体（政府、企业等）和期限（长期、中期、短期等），能够很好地反映中国债券市场总体价格水平和变动趋势。 </w:t>
      </w:r>
    </w:p>
    <w:p w:rsidR="006616E8" w:rsidRPr="006616E8" w:rsidRDefault="006616E8">
      <w:pPr>
        <w:pStyle w:val="a3"/>
        <w:spacing w:before="0" w:beforeAutospacing="0" w:after="0" w:afterAutospacing="0" w:line="360" w:lineRule="auto"/>
        <w:ind w:firstLine="420"/>
        <w:divId w:val="353309899"/>
        <w:rPr>
          <w:sz w:val="21"/>
          <w:szCs w:val="21"/>
        </w:rPr>
      </w:pPr>
      <w:r w:rsidRPr="006616E8">
        <w:rPr>
          <w:rFonts w:hint="eastAsia"/>
          <w:sz w:val="21"/>
          <w:szCs w:val="21"/>
        </w:rPr>
        <w:t>如果相关法律法规发生变化，或者有更权威的、更能为市场普遍接受的业绩比较基准推出，经基金管理人与基金托管人协商，本基金可以在报中国证监会备案后变更业绩比较基准</w:t>
      </w:r>
      <w:bookmarkStart w:id="129" w:name="chapter_level1_11_60_section_3_end"/>
      <w:bookmarkEnd w:id="129"/>
      <w:r w:rsidRPr="006616E8">
        <w:rPr>
          <w:rFonts w:hint="eastAsia"/>
          <w:sz w:val="21"/>
          <w:szCs w:val="21"/>
        </w:rPr>
        <w:t xml:space="preserve">并及时公告，而无须召开基金份额持有人大会。 </w:t>
      </w:r>
    </w:p>
    <w:p w:rsidR="006616E8" w:rsidRPr="006616E8" w:rsidRDefault="006616E8">
      <w:pPr>
        <w:pStyle w:val="a3"/>
        <w:spacing w:before="0" w:beforeAutospacing="0" w:after="0" w:afterAutospacing="0" w:line="360" w:lineRule="auto"/>
        <w:ind w:firstLine="420"/>
        <w:divId w:val="807016746"/>
        <w:rPr>
          <w:sz w:val="21"/>
          <w:szCs w:val="21"/>
        </w:rPr>
      </w:pPr>
      <w:bookmarkStart w:id="130" w:name="chapter_level1_11_60_section_4"/>
      <w:bookmarkEnd w:id="130"/>
      <w:r w:rsidRPr="006616E8">
        <w:rPr>
          <w:rStyle w:val="a4"/>
          <w:rFonts w:hint="eastAsia"/>
          <w:sz w:val="21"/>
          <w:szCs w:val="21"/>
        </w:rPr>
        <w:t>六、风险收益特征</w:t>
      </w:r>
    </w:p>
    <w:p w:rsidR="006616E8" w:rsidRPr="006616E8" w:rsidRDefault="006616E8">
      <w:pPr>
        <w:pStyle w:val="a3"/>
        <w:spacing w:before="0" w:beforeAutospacing="0" w:after="0" w:afterAutospacing="0" w:line="360" w:lineRule="auto"/>
        <w:ind w:firstLine="420"/>
        <w:divId w:val="807016746"/>
        <w:rPr>
          <w:sz w:val="21"/>
          <w:szCs w:val="21"/>
        </w:rPr>
      </w:pPr>
      <w:bookmarkStart w:id="131" w:name="field_60_riskyield_1_start"/>
      <w:bookmarkEnd w:id="131"/>
      <w:r w:rsidRPr="006616E8">
        <w:rPr>
          <w:rFonts w:hint="eastAsia"/>
          <w:sz w:val="21"/>
          <w:szCs w:val="21"/>
        </w:rPr>
        <w:t>本基金是混合型证券投资基金，其预期收益和预期风险水平高于债券型基金产品和货币市场基金，低于股票型基金，属于中高预期风险、中高预期收益的基金产</w:t>
      </w:r>
      <w:bookmarkStart w:id="132" w:name="chapter_level1_11_60_section_4_end"/>
      <w:bookmarkEnd w:id="132"/>
      <w:r w:rsidRPr="006616E8">
        <w:rPr>
          <w:rFonts w:hint="eastAsia"/>
          <w:sz w:val="21"/>
          <w:szCs w:val="21"/>
        </w:rPr>
        <w:t xml:space="preserve">品。  </w:t>
      </w:r>
      <w:bookmarkStart w:id="133" w:name="field_60_riskyield_1_end"/>
      <w:bookmarkEnd w:id="133"/>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101417572"/>
        <w:rPr>
          <w:sz w:val="21"/>
          <w:szCs w:val="21"/>
        </w:rPr>
      </w:pPr>
      <w:bookmarkStart w:id="134" w:name="chapter_level1_11_60_section_5"/>
      <w:bookmarkStart w:id="135" w:name="chapter_level1_11_60_section_5_end"/>
      <w:bookmarkEnd w:id="134"/>
      <w:bookmarkEnd w:id="135"/>
      <w:r w:rsidRPr="006616E8">
        <w:rPr>
          <w:rStyle w:val="a4"/>
          <w:rFonts w:hint="eastAsia"/>
          <w:sz w:val="21"/>
          <w:szCs w:val="21"/>
        </w:rPr>
        <w:t>七、基金投资组合报告</w:t>
      </w:r>
    </w:p>
    <w:p w:rsidR="006616E8" w:rsidRPr="006616E8" w:rsidRDefault="006616E8">
      <w:pPr>
        <w:pStyle w:val="a3"/>
        <w:spacing w:before="0" w:beforeAutospacing="0" w:after="0" w:afterAutospacing="0" w:line="360" w:lineRule="auto"/>
        <w:ind w:firstLine="420"/>
        <w:divId w:val="545679273"/>
        <w:rPr>
          <w:sz w:val="21"/>
          <w:szCs w:val="21"/>
        </w:rPr>
      </w:pPr>
      <w:bookmarkStart w:id="136" w:name="chapter_level1_11_60_section_6"/>
      <w:bookmarkEnd w:id="136"/>
      <w:r w:rsidRPr="006616E8">
        <w:rPr>
          <w:rFonts w:hint="eastAsia"/>
          <w:sz w:val="21"/>
          <w:szCs w:val="21"/>
        </w:rPr>
        <w:t xml:space="preserve">博时基金管理公司的董事会及董事保证本报告所载资料不存在虚假记载、误导性陈述或重大遗漏，并对其内容的真实性、准确性和完整性承担个别及连带责任。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lastRenderedPageBreak/>
        <w:t xml:space="preserve">基金托管人根据基金合同规定，复核了本报告中的净值表现和投资组合报告等内容，保证复核内容不存在虚假记载、误导性陈述或者重大遗漏。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本投资组合报告所载数据截至</w:t>
      </w:r>
      <w:bookmarkStart w:id="137" w:name="field_2343_financeendday_2"/>
      <w:r w:rsidR="00CA5240">
        <w:rPr>
          <w:sz w:val="21"/>
          <w:szCs w:val="21"/>
        </w:rPr>
        <w:t>2020年06月30日</w:t>
      </w:r>
      <w:bookmarkEnd w:id="137"/>
      <w:r w:rsidRPr="006616E8">
        <w:rPr>
          <w:rFonts w:hint="eastAsia"/>
          <w:sz w:val="21"/>
          <w:szCs w:val="21"/>
        </w:rPr>
        <w:t xml:space="preserve">，本报告中所列财务数据未经审计。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 报告期末基金资产组合情况 </w:t>
      </w:r>
    </w:p>
    <w:tbl>
      <w:tblPr>
        <w:tblStyle w:val="ac"/>
        <w:tblW w:w="5000" w:type="pct"/>
        <w:tblLook w:val="04A0" w:firstRow="1" w:lastRow="0" w:firstColumn="1" w:lastColumn="0" w:noHBand="0" w:noVBand="1"/>
      </w:tblPr>
      <w:tblGrid>
        <w:gridCol w:w="691"/>
        <w:gridCol w:w="3303"/>
        <w:gridCol w:w="2155"/>
        <w:gridCol w:w="2141"/>
      </w:tblGrid>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序号 </w:t>
            </w:r>
          </w:p>
        </w:tc>
        <w:tc>
          <w:tcPr>
            <w:tcW w:w="3870" w:type="dxa"/>
            <w:shd w:val="clear" w:color="auto" w:fill="auto"/>
            <w:hideMark/>
          </w:tcPr>
          <w:p w:rsidR="006616E8" w:rsidRPr="006616E8" w:rsidRDefault="006616E8">
            <w:pPr>
              <w:pStyle w:val="a3"/>
              <w:jc w:val="center"/>
            </w:pPr>
            <w:r w:rsidRPr="006616E8">
              <w:rPr>
                <w:rFonts w:hint="eastAsia"/>
              </w:rPr>
              <w:t xml:space="preserve">项目 </w:t>
            </w:r>
          </w:p>
        </w:tc>
        <w:tc>
          <w:tcPr>
            <w:tcW w:w="2220" w:type="dxa"/>
            <w:shd w:val="clear" w:color="auto" w:fill="auto"/>
            <w:hideMark/>
          </w:tcPr>
          <w:p w:rsidR="006616E8" w:rsidRPr="006616E8" w:rsidRDefault="006616E8">
            <w:pPr>
              <w:pStyle w:val="a3"/>
              <w:jc w:val="center"/>
            </w:pPr>
            <w:r w:rsidRPr="006616E8">
              <w:rPr>
                <w:rFonts w:hint="eastAsia"/>
              </w:rPr>
              <w:t xml:space="preserve">金额(元) </w:t>
            </w:r>
          </w:p>
        </w:tc>
        <w:tc>
          <w:tcPr>
            <w:tcW w:w="2445" w:type="dxa"/>
            <w:shd w:val="clear" w:color="auto" w:fill="auto"/>
            <w:hideMark/>
          </w:tcPr>
          <w:p w:rsidR="006616E8" w:rsidRPr="006616E8" w:rsidRDefault="006616E8">
            <w:pPr>
              <w:pStyle w:val="a3"/>
              <w:jc w:val="center"/>
            </w:pPr>
            <w:r w:rsidRPr="006616E8">
              <w:rPr>
                <w:rFonts w:hint="eastAsia"/>
              </w:rPr>
              <w:t xml:space="preserve">占基金总资产的比例(%)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1 </w:t>
            </w:r>
          </w:p>
        </w:tc>
        <w:tc>
          <w:tcPr>
            <w:tcW w:w="3870" w:type="dxa"/>
            <w:shd w:val="clear" w:color="auto" w:fill="auto"/>
            <w:hideMark/>
          </w:tcPr>
          <w:p w:rsidR="006616E8" w:rsidRPr="006616E8" w:rsidRDefault="006616E8">
            <w:pPr>
              <w:pStyle w:val="a3"/>
            </w:pPr>
            <w:r w:rsidRPr="006616E8">
              <w:rPr>
                <w:rFonts w:hint="eastAsia"/>
              </w:rPr>
              <w:t xml:space="preserve">权益投资 </w:t>
            </w:r>
          </w:p>
        </w:tc>
        <w:tc>
          <w:tcPr>
            <w:tcW w:w="2220" w:type="dxa"/>
            <w:shd w:val="clear" w:color="auto" w:fill="auto"/>
            <w:hideMark/>
          </w:tcPr>
          <w:p w:rsidR="006616E8" w:rsidRPr="006616E8" w:rsidRDefault="006616E8">
            <w:pPr>
              <w:pStyle w:val="a3"/>
              <w:jc w:val="right"/>
            </w:pPr>
            <w:r w:rsidRPr="006616E8">
              <w:rPr>
                <w:rFonts w:hint="eastAsia"/>
              </w:rPr>
              <w:t xml:space="preserve">93,355,038.47 </w:t>
            </w:r>
          </w:p>
        </w:tc>
        <w:tc>
          <w:tcPr>
            <w:tcW w:w="2445" w:type="dxa"/>
            <w:shd w:val="clear" w:color="auto" w:fill="auto"/>
            <w:hideMark/>
          </w:tcPr>
          <w:p w:rsidR="006616E8" w:rsidRPr="006616E8" w:rsidRDefault="006616E8">
            <w:pPr>
              <w:pStyle w:val="a3"/>
              <w:jc w:val="right"/>
            </w:pPr>
            <w:r w:rsidRPr="006616E8">
              <w:rPr>
                <w:rFonts w:hint="eastAsia"/>
              </w:rPr>
              <w:t xml:space="preserve">82.05 </w:t>
            </w:r>
          </w:p>
        </w:tc>
      </w:tr>
      <w:tr w:rsidR="006616E8" w:rsidRPr="006616E8" w:rsidTr="006616E8">
        <w:trPr>
          <w:divId w:val="1346781813"/>
        </w:trPr>
        <w:tc>
          <w:tcPr>
            <w:tcW w:w="750" w:type="dxa"/>
            <w:shd w:val="clear" w:color="auto" w:fill="auto"/>
            <w:hideMark/>
          </w:tcPr>
          <w:p w:rsidR="006616E8" w:rsidRPr="006616E8" w:rsidRDefault="006616E8">
            <w:pPr>
              <w:rPr>
                <w:rFonts w:ascii="宋体" w:eastAsia="宋体" w:hAnsi="宋体" w:cs="宋体"/>
                <w:sz w:val="24"/>
                <w:szCs w:val="24"/>
              </w:rPr>
            </w:pPr>
          </w:p>
        </w:tc>
        <w:tc>
          <w:tcPr>
            <w:tcW w:w="3870" w:type="dxa"/>
            <w:shd w:val="clear" w:color="auto" w:fill="auto"/>
            <w:hideMark/>
          </w:tcPr>
          <w:p w:rsidR="006616E8" w:rsidRPr="006616E8" w:rsidRDefault="006616E8">
            <w:pPr>
              <w:pStyle w:val="a3"/>
            </w:pPr>
            <w:r w:rsidRPr="006616E8">
              <w:rPr>
                <w:rFonts w:hint="eastAsia"/>
              </w:rPr>
              <w:t xml:space="preserve">其中：股票 </w:t>
            </w:r>
          </w:p>
        </w:tc>
        <w:tc>
          <w:tcPr>
            <w:tcW w:w="2220" w:type="dxa"/>
            <w:shd w:val="clear" w:color="auto" w:fill="auto"/>
            <w:hideMark/>
          </w:tcPr>
          <w:p w:rsidR="006616E8" w:rsidRPr="006616E8" w:rsidRDefault="006616E8">
            <w:pPr>
              <w:pStyle w:val="a3"/>
              <w:jc w:val="right"/>
            </w:pPr>
            <w:r w:rsidRPr="006616E8">
              <w:rPr>
                <w:rFonts w:hint="eastAsia"/>
              </w:rPr>
              <w:t xml:space="preserve">93,355,038.47 </w:t>
            </w:r>
          </w:p>
        </w:tc>
        <w:tc>
          <w:tcPr>
            <w:tcW w:w="2445" w:type="dxa"/>
            <w:shd w:val="clear" w:color="auto" w:fill="auto"/>
            <w:hideMark/>
          </w:tcPr>
          <w:p w:rsidR="006616E8" w:rsidRPr="006616E8" w:rsidRDefault="006616E8">
            <w:pPr>
              <w:pStyle w:val="a3"/>
              <w:jc w:val="right"/>
            </w:pPr>
            <w:r w:rsidRPr="006616E8">
              <w:rPr>
                <w:rFonts w:hint="eastAsia"/>
              </w:rPr>
              <w:t xml:space="preserve">82.05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2 </w:t>
            </w:r>
          </w:p>
        </w:tc>
        <w:tc>
          <w:tcPr>
            <w:tcW w:w="3870" w:type="dxa"/>
            <w:shd w:val="clear" w:color="auto" w:fill="auto"/>
            <w:hideMark/>
          </w:tcPr>
          <w:p w:rsidR="006616E8" w:rsidRPr="006616E8" w:rsidRDefault="006616E8">
            <w:pPr>
              <w:pStyle w:val="a3"/>
            </w:pPr>
            <w:r w:rsidRPr="006616E8">
              <w:rPr>
                <w:rFonts w:hint="eastAsia"/>
              </w:rPr>
              <w:t xml:space="preserve">基金投资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3 </w:t>
            </w:r>
          </w:p>
        </w:tc>
        <w:tc>
          <w:tcPr>
            <w:tcW w:w="3870" w:type="dxa"/>
            <w:shd w:val="clear" w:color="auto" w:fill="auto"/>
            <w:hideMark/>
          </w:tcPr>
          <w:p w:rsidR="006616E8" w:rsidRPr="006616E8" w:rsidRDefault="006616E8">
            <w:pPr>
              <w:pStyle w:val="a3"/>
            </w:pPr>
            <w:r w:rsidRPr="006616E8">
              <w:rPr>
                <w:rFonts w:hint="eastAsia"/>
              </w:rPr>
              <w:t xml:space="preserve">固定收益投资 </w:t>
            </w:r>
          </w:p>
        </w:tc>
        <w:tc>
          <w:tcPr>
            <w:tcW w:w="2220" w:type="dxa"/>
            <w:shd w:val="clear" w:color="auto" w:fill="auto"/>
            <w:hideMark/>
          </w:tcPr>
          <w:p w:rsidR="006616E8" w:rsidRPr="006616E8" w:rsidRDefault="006616E8">
            <w:pPr>
              <w:pStyle w:val="a3"/>
              <w:jc w:val="right"/>
            </w:pPr>
            <w:r w:rsidRPr="006616E8">
              <w:rPr>
                <w:rFonts w:hint="eastAsia"/>
              </w:rPr>
              <w:t xml:space="preserve">5,230,834.50 </w:t>
            </w:r>
          </w:p>
        </w:tc>
        <w:tc>
          <w:tcPr>
            <w:tcW w:w="2445" w:type="dxa"/>
            <w:shd w:val="clear" w:color="auto" w:fill="auto"/>
            <w:hideMark/>
          </w:tcPr>
          <w:p w:rsidR="006616E8" w:rsidRPr="006616E8" w:rsidRDefault="006616E8">
            <w:pPr>
              <w:pStyle w:val="a3"/>
              <w:jc w:val="right"/>
            </w:pPr>
            <w:r w:rsidRPr="006616E8">
              <w:rPr>
                <w:rFonts w:hint="eastAsia"/>
              </w:rPr>
              <w:t xml:space="preserve">4.60 </w:t>
            </w:r>
          </w:p>
        </w:tc>
      </w:tr>
      <w:tr w:rsidR="006616E8" w:rsidRPr="006616E8" w:rsidTr="006616E8">
        <w:trPr>
          <w:divId w:val="1346781813"/>
        </w:trPr>
        <w:tc>
          <w:tcPr>
            <w:tcW w:w="750" w:type="dxa"/>
            <w:shd w:val="clear" w:color="auto" w:fill="auto"/>
            <w:hideMark/>
          </w:tcPr>
          <w:p w:rsidR="006616E8" w:rsidRPr="006616E8" w:rsidRDefault="006616E8">
            <w:pPr>
              <w:rPr>
                <w:rFonts w:ascii="宋体" w:eastAsia="宋体" w:hAnsi="宋体" w:cs="宋体"/>
                <w:sz w:val="24"/>
                <w:szCs w:val="24"/>
              </w:rPr>
            </w:pPr>
          </w:p>
        </w:tc>
        <w:tc>
          <w:tcPr>
            <w:tcW w:w="3870" w:type="dxa"/>
            <w:shd w:val="clear" w:color="auto" w:fill="auto"/>
            <w:hideMark/>
          </w:tcPr>
          <w:p w:rsidR="006616E8" w:rsidRPr="006616E8" w:rsidRDefault="006616E8">
            <w:pPr>
              <w:pStyle w:val="a3"/>
            </w:pPr>
            <w:r w:rsidRPr="006616E8">
              <w:rPr>
                <w:rFonts w:hint="eastAsia"/>
              </w:rPr>
              <w:t xml:space="preserve">其中：债券 </w:t>
            </w:r>
          </w:p>
        </w:tc>
        <w:tc>
          <w:tcPr>
            <w:tcW w:w="2220" w:type="dxa"/>
            <w:shd w:val="clear" w:color="auto" w:fill="auto"/>
            <w:hideMark/>
          </w:tcPr>
          <w:p w:rsidR="006616E8" w:rsidRPr="006616E8" w:rsidRDefault="006616E8">
            <w:pPr>
              <w:pStyle w:val="a3"/>
              <w:jc w:val="right"/>
            </w:pPr>
            <w:r w:rsidRPr="006616E8">
              <w:rPr>
                <w:rFonts w:hint="eastAsia"/>
              </w:rPr>
              <w:t xml:space="preserve">5,230,834.50 </w:t>
            </w:r>
          </w:p>
        </w:tc>
        <w:tc>
          <w:tcPr>
            <w:tcW w:w="2445" w:type="dxa"/>
            <w:shd w:val="clear" w:color="auto" w:fill="auto"/>
            <w:hideMark/>
          </w:tcPr>
          <w:p w:rsidR="006616E8" w:rsidRPr="006616E8" w:rsidRDefault="006616E8">
            <w:pPr>
              <w:pStyle w:val="a3"/>
              <w:jc w:val="right"/>
            </w:pPr>
            <w:r w:rsidRPr="006616E8">
              <w:rPr>
                <w:rFonts w:hint="eastAsia"/>
              </w:rPr>
              <w:t xml:space="preserve">4.60 </w:t>
            </w:r>
          </w:p>
        </w:tc>
      </w:tr>
      <w:tr w:rsidR="006616E8" w:rsidRPr="006616E8" w:rsidTr="006616E8">
        <w:trPr>
          <w:divId w:val="1346781813"/>
        </w:trPr>
        <w:tc>
          <w:tcPr>
            <w:tcW w:w="750" w:type="dxa"/>
            <w:shd w:val="clear" w:color="auto" w:fill="auto"/>
            <w:hideMark/>
          </w:tcPr>
          <w:p w:rsidR="006616E8" w:rsidRPr="006616E8" w:rsidRDefault="006616E8">
            <w:pPr>
              <w:rPr>
                <w:rFonts w:ascii="宋体" w:eastAsia="宋体" w:hAnsi="宋体" w:cs="宋体"/>
                <w:sz w:val="24"/>
                <w:szCs w:val="24"/>
              </w:rPr>
            </w:pPr>
          </w:p>
        </w:tc>
        <w:tc>
          <w:tcPr>
            <w:tcW w:w="3870" w:type="dxa"/>
            <w:shd w:val="clear" w:color="auto" w:fill="auto"/>
            <w:hideMark/>
          </w:tcPr>
          <w:p w:rsidR="006616E8" w:rsidRPr="006616E8" w:rsidRDefault="006616E8">
            <w:pPr>
              <w:pStyle w:val="a3"/>
              <w:ind w:firstLine="596"/>
            </w:pPr>
            <w:r w:rsidRPr="006616E8">
              <w:rPr>
                <w:rFonts w:hint="eastAsia"/>
              </w:rPr>
              <w:t xml:space="preserve">资产支持证券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4 </w:t>
            </w:r>
          </w:p>
        </w:tc>
        <w:tc>
          <w:tcPr>
            <w:tcW w:w="3870" w:type="dxa"/>
            <w:shd w:val="clear" w:color="auto" w:fill="auto"/>
            <w:hideMark/>
          </w:tcPr>
          <w:p w:rsidR="006616E8" w:rsidRPr="006616E8" w:rsidRDefault="006616E8">
            <w:pPr>
              <w:pStyle w:val="a3"/>
            </w:pPr>
            <w:r w:rsidRPr="006616E8">
              <w:rPr>
                <w:rFonts w:hint="eastAsia"/>
              </w:rPr>
              <w:t xml:space="preserve">贵金属投资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5 </w:t>
            </w:r>
          </w:p>
        </w:tc>
        <w:tc>
          <w:tcPr>
            <w:tcW w:w="3870" w:type="dxa"/>
            <w:shd w:val="clear" w:color="auto" w:fill="auto"/>
            <w:hideMark/>
          </w:tcPr>
          <w:p w:rsidR="006616E8" w:rsidRPr="006616E8" w:rsidRDefault="006616E8">
            <w:pPr>
              <w:pStyle w:val="a3"/>
            </w:pPr>
            <w:r w:rsidRPr="006616E8">
              <w:rPr>
                <w:rFonts w:hint="eastAsia"/>
              </w:rPr>
              <w:t>金融衍生</w:t>
            </w:r>
            <w:proofErr w:type="gramStart"/>
            <w:r w:rsidRPr="006616E8">
              <w:rPr>
                <w:rFonts w:hint="eastAsia"/>
              </w:rPr>
              <w:t>品投资</w:t>
            </w:r>
            <w:proofErr w:type="gramEnd"/>
            <w:r w:rsidRPr="006616E8">
              <w:rPr>
                <w:rFonts w:hint="eastAsia"/>
              </w:rPr>
              <w:t xml:space="preserve">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6 </w:t>
            </w:r>
          </w:p>
        </w:tc>
        <w:tc>
          <w:tcPr>
            <w:tcW w:w="3870" w:type="dxa"/>
            <w:shd w:val="clear" w:color="auto" w:fill="auto"/>
            <w:hideMark/>
          </w:tcPr>
          <w:p w:rsidR="006616E8" w:rsidRPr="006616E8" w:rsidRDefault="006616E8">
            <w:pPr>
              <w:pStyle w:val="a3"/>
            </w:pPr>
            <w:r w:rsidRPr="006616E8">
              <w:rPr>
                <w:rFonts w:hint="eastAsia"/>
              </w:rPr>
              <w:t xml:space="preserve">买入返售金融资产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rPr>
                <w:rFonts w:ascii="宋体" w:eastAsia="宋体" w:hAnsi="宋体" w:cs="宋体"/>
                <w:sz w:val="24"/>
                <w:szCs w:val="24"/>
              </w:rPr>
            </w:pPr>
          </w:p>
        </w:tc>
        <w:tc>
          <w:tcPr>
            <w:tcW w:w="3870" w:type="dxa"/>
            <w:shd w:val="clear" w:color="auto" w:fill="auto"/>
            <w:hideMark/>
          </w:tcPr>
          <w:p w:rsidR="006616E8" w:rsidRPr="006616E8" w:rsidRDefault="006616E8">
            <w:pPr>
              <w:pStyle w:val="a3"/>
            </w:pPr>
            <w:r w:rsidRPr="006616E8">
              <w:rPr>
                <w:rFonts w:hint="eastAsia"/>
              </w:rPr>
              <w:t xml:space="preserve">其中：买断式回购的买入返售金融资产 </w:t>
            </w:r>
          </w:p>
        </w:tc>
        <w:tc>
          <w:tcPr>
            <w:tcW w:w="2220" w:type="dxa"/>
            <w:shd w:val="clear" w:color="auto" w:fill="auto"/>
            <w:hideMark/>
          </w:tcPr>
          <w:p w:rsidR="006616E8" w:rsidRPr="006616E8" w:rsidRDefault="006616E8">
            <w:pPr>
              <w:pStyle w:val="a3"/>
              <w:jc w:val="right"/>
            </w:pPr>
            <w:r w:rsidRPr="006616E8">
              <w:rPr>
                <w:rFonts w:hint="eastAsia"/>
              </w:rPr>
              <w:t xml:space="preserve">- </w:t>
            </w:r>
          </w:p>
        </w:tc>
        <w:tc>
          <w:tcPr>
            <w:tcW w:w="244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7 </w:t>
            </w:r>
          </w:p>
        </w:tc>
        <w:tc>
          <w:tcPr>
            <w:tcW w:w="3870" w:type="dxa"/>
            <w:shd w:val="clear" w:color="auto" w:fill="auto"/>
            <w:hideMark/>
          </w:tcPr>
          <w:p w:rsidR="006616E8" w:rsidRPr="006616E8" w:rsidRDefault="006616E8">
            <w:pPr>
              <w:pStyle w:val="a3"/>
            </w:pPr>
            <w:r w:rsidRPr="006616E8">
              <w:rPr>
                <w:rFonts w:hint="eastAsia"/>
              </w:rPr>
              <w:t xml:space="preserve">银行存款和结算备付金合计 </w:t>
            </w:r>
          </w:p>
        </w:tc>
        <w:tc>
          <w:tcPr>
            <w:tcW w:w="2220" w:type="dxa"/>
            <w:shd w:val="clear" w:color="auto" w:fill="auto"/>
            <w:hideMark/>
          </w:tcPr>
          <w:p w:rsidR="006616E8" w:rsidRPr="006616E8" w:rsidRDefault="006616E8">
            <w:pPr>
              <w:pStyle w:val="a3"/>
              <w:jc w:val="right"/>
            </w:pPr>
            <w:r w:rsidRPr="006616E8">
              <w:rPr>
                <w:rFonts w:hint="eastAsia"/>
              </w:rPr>
              <w:t xml:space="preserve">12,441,227.35 </w:t>
            </w:r>
          </w:p>
        </w:tc>
        <w:tc>
          <w:tcPr>
            <w:tcW w:w="2445" w:type="dxa"/>
            <w:shd w:val="clear" w:color="auto" w:fill="auto"/>
            <w:hideMark/>
          </w:tcPr>
          <w:p w:rsidR="006616E8" w:rsidRPr="006616E8" w:rsidRDefault="006616E8">
            <w:pPr>
              <w:pStyle w:val="a3"/>
              <w:jc w:val="right"/>
            </w:pPr>
            <w:r w:rsidRPr="006616E8">
              <w:rPr>
                <w:rFonts w:hint="eastAsia"/>
              </w:rPr>
              <w:t xml:space="preserve">10.93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8 </w:t>
            </w:r>
          </w:p>
        </w:tc>
        <w:tc>
          <w:tcPr>
            <w:tcW w:w="3870" w:type="dxa"/>
            <w:shd w:val="clear" w:color="auto" w:fill="auto"/>
            <w:hideMark/>
          </w:tcPr>
          <w:p w:rsidR="006616E8" w:rsidRPr="006616E8" w:rsidRDefault="006616E8">
            <w:pPr>
              <w:pStyle w:val="a3"/>
            </w:pPr>
            <w:r w:rsidRPr="006616E8">
              <w:rPr>
                <w:rFonts w:hint="eastAsia"/>
              </w:rPr>
              <w:t xml:space="preserve">其他各项资产 </w:t>
            </w:r>
          </w:p>
        </w:tc>
        <w:tc>
          <w:tcPr>
            <w:tcW w:w="2220" w:type="dxa"/>
            <w:shd w:val="clear" w:color="auto" w:fill="auto"/>
            <w:hideMark/>
          </w:tcPr>
          <w:p w:rsidR="006616E8" w:rsidRPr="006616E8" w:rsidRDefault="006616E8">
            <w:pPr>
              <w:pStyle w:val="a3"/>
              <w:jc w:val="right"/>
            </w:pPr>
            <w:r w:rsidRPr="006616E8">
              <w:rPr>
                <w:rFonts w:hint="eastAsia"/>
              </w:rPr>
              <w:t xml:space="preserve">2,754,360.62 </w:t>
            </w:r>
          </w:p>
        </w:tc>
        <w:tc>
          <w:tcPr>
            <w:tcW w:w="2445" w:type="dxa"/>
            <w:shd w:val="clear" w:color="auto" w:fill="auto"/>
            <w:hideMark/>
          </w:tcPr>
          <w:p w:rsidR="006616E8" w:rsidRPr="006616E8" w:rsidRDefault="006616E8">
            <w:pPr>
              <w:pStyle w:val="a3"/>
              <w:jc w:val="right"/>
            </w:pPr>
            <w:r w:rsidRPr="006616E8">
              <w:rPr>
                <w:rFonts w:hint="eastAsia"/>
              </w:rPr>
              <w:t xml:space="preserve">2.42 </w:t>
            </w:r>
          </w:p>
        </w:tc>
      </w:tr>
      <w:tr w:rsidR="006616E8" w:rsidRPr="006616E8" w:rsidTr="006616E8">
        <w:trPr>
          <w:divId w:val="1346781813"/>
        </w:trPr>
        <w:tc>
          <w:tcPr>
            <w:tcW w:w="750" w:type="dxa"/>
            <w:shd w:val="clear" w:color="auto" w:fill="auto"/>
            <w:hideMark/>
          </w:tcPr>
          <w:p w:rsidR="006616E8" w:rsidRPr="006616E8" w:rsidRDefault="006616E8">
            <w:pPr>
              <w:pStyle w:val="a3"/>
              <w:jc w:val="center"/>
            </w:pPr>
            <w:r w:rsidRPr="006616E8">
              <w:rPr>
                <w:rFonts w:hint="eastAsia"/>
              </w:rPr>
              <w:t xml:space="preserve">9 </w:t>
            </w:r>
          </w:p>
        </w:tc>
        <w:tc>
          <w:tcPr>
            <w:tcW w:w="3870" w:type="dxa"/>
            <w:shd w:val="clear" w:color="auto" w:fill="auto"/>
            <w:hideMark/>
          </w:tcPr>
          <w:p w:rsidR="006616E8" w:rsidRPr="006616E8" w:rsidRDefault="006616E8">
            <w:pPr>
              <w:pStyle w:val="a3"/>
            </w:pPr>
            <w:r w:rsidRPr="006616E8">
              <w:rPr>
                <w:rFonts w:hint="eastAsia"/>
              </w:rPr>
              <w:t xml:space="preserve">合计 </w:t>
            </w:r>
          </w:p>
        </w:tc>
        <w:tc>
          <w:tcPr>
            <w:tcW w:w="2220" w:type="dxa"/>
            <w:shd w:val="clear" w:color="auto" w:fill="auto"/>
            <w:hideMark/>
          </w:tcPr>
          <w:p w:rsidR="006616E8" w:rsidRPr="006616E8" w:rsidRDefault="006616E8">
            <w:pPr>
              <w:pStyle w:val="a3"/>
              <w:jc w:val="right"/>
            </w:pPr>
            <w:r w:rsidRPr="006616E8">
              <w:rPr>
                <w:rFonts w:hint="eastAsia"/>
              </w:rPr>
              <w:t xml:space="preserve">113,781,460.94 </w:t>
            </w:r>
          </w:p>
        </w:tc>
        <w:tc>
          <w:tcPr>
            <w:tcW w:w="2445" w:type="dxa"/>
            <w:shd w:val="clear" w:color="auto" w:fill="auto"/>
            <w:hideMark/>
          </w:tcPr>
          <w:p w:rsidR="006616E8" w:rsidRPr="006616E8" w:rsidRDefault="006616E8">
            <w:pPr>
              <w:pStyle w:val="a3"/>
              <w:jc w:val="right"/>
            </w:pPr>
            <w:r w:rsidRPr="006616E8">
              <w:rPr>
                <w:rFonts w:hint="eastAsia"/>
              </w:rPr>
              <w:t xml:space="preserve">100.00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2 报告期末按行业分类的股票投资组合 </w:t>
      </w:r>
    </w:p>
    <w:tbl>
      <w:tblPr>
        <w:tblStyle w:val="ac"/>
        <w:tblW w:w="5000" w:type="pct"/>
        <w:tblLook w:val="04A0" w:firstRow="1" w:lastRow="0" w:firstColumn="1" w:lastColumn="0" w:noHBand="0" w:noVBand="1"/>
      </w:tblPr>
      <w:tblGrid>
        <w:gridCol w:w="578"/>
        <w:gridCol w:w="3175"/>
        <w:gridCol w:w="2404"/>
        <w:gridCol w:w="2133"/>
      </w:tblGrid>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代码 </w:t>
            </w:r>
          </w:p>
        </w:tc>
        <w:tc>
          <w:tcPr>
            <w:tcW w:w="3615" w:type="dxa"/>
            <w:shd w:val="clear" w:color="auto" w:fill="auto"/>
            <w:hideMark/>
          </w:tcPr>
          <w:p w:rsidR="006616E8" w:rsidRPr="006616E8" w:rsidRDefault="006616E8">
            <w:pPr>
              <w:pStyle w:val="a3"/>
              <w:jc w:val="center"/>
            </w:pPr>
            <w:r w:rsidRPr="006616E8">
              <w:rPr>
                <w:rFonts w:hint="eastAsia"/>
              </w:rPr>
              <w:t xml:space="preserve">行业类别 </w:t>
            </w:r>
          </w:p>
        </w:tc>
        <w:tc>
          <w:tcPr>
            <w:tcW w:w="2520" w:type="dxa"/>
            <w:shd w:val="clear" w:color="auto" w:fill="auto"/>
            <w:hideMark/>
          </w:tcPr>
          <w:p w:rsidR="006616E8" w:rsidRPr="006616E8" w:rsidRDefault="006616E8">
            <w:pPr>
              <w:pStyle w:val="a3"/>
              <w:jc w:val="center"/>
            </w:pPr>
            <w:r w:rsidRPr="006616E8">
              <w:rPr>
                <w:rFonts w:hint="eastAsia"/>
              </w:rPr>
              <w:t xml:space="preserve">公允价值（元） </w:t>
            </w:r>
          </w:p>
        </w:tc>
        <w:tc>
          <w:tcPr>
            <w:tcW w:w="2355" w:type="dxa"/>
            <w:shd w:val="clear" w:color="auto" w:fill="auto"/>
            <w:hideMark/>
          </w:tcPr>
          <w:p w:rsidR="006616E8" w:rsidRPr="006616E8" w:rsidRDefault="006616E8">
            <w:pPr>
              <w:pStyle w:val="a3"/>
              <w:jc w:val="center"/>
            </w:pPr>
            <w:r w:rsidRPr="006616E8">
              <w:rPr>
                <w:rFonts w:hint="eastAsia"/>
              </w:rPr>
              <w:t xml:space="preserve">占基金资产净值比例（％）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A </w:t>
            </w:r>
          </w:p>
        </w:tc>
        <w:tc>
          <w:tcPr>
            <w:tcW w:w="3615" w:type="dxa"/>
            <w:shd w:val="clear" w:color="auto" w:fill="auto"/>
            <w:hideMark/>
          </w:tcPr>
          <w:p w:rsidR="006616E8" w:rsidRPr="006616E8" w:rsidRDefault="006616E8">
            <w:pPr>
              <w:pStyle w:val="a3"/>
              <w:ind w:left="105"/>
            </w:pPr>
            <w:r w:rsidRPr="006616E8">
              <w:rPr>
                <w:rFonts w:hint="eastAsia"/>
              </w:rPr>
              <w:t xml:space="preserve">农、林、牧、渔业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B </w:t>
            </w:r>
          </w:p>
        </w:tc>
        <w:tc>
          <w:tcPr>
            <w:tcW w:w="3615" w:type="dxa"/>
            <w:shd w:val="clear" w:color="auto" w:fill="auto"/>
            <w:hideMark/>
          </w:tcPr>
          <w:p w:rsidR="006616E8" w:rsidRPr="006616E8" w:rsidRDefault="006616E8">
            <w:pPr>
              <w:pStyle w:val="a3"/>
              <w:ind w:left="105"/>
            </w:pPr>
            <w:r w:rsidRPr="006616E8">
              <w:rPr>
                <w:rFonts w:hint="eastAsia"/>
              </w:rPr>
              <w:t xml:space="preserve">采矿业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C </w:t>
            </w:r>
          </w:p>
        </w:tc>
        <w:tc>
          <w:tcPr>
            <w:tcW w:w="3615" w:type="dxa"/>
            <w:shd w:val="clear" w:color="auto" w:fill="auto"/>
            <w:hideMark/>
          </w:tcPr>
          <w:p w:rsidR="006616E8" w:rsidRPr="006616E8" w:rsidRDefault="006616E8">
            <w:pPr>
              <w:pStyle w:val="a3"/>
              <w:ind w:left="105"/>
            </w:pPr>
            <w:r w:rsidRPr="006616E8">
              <w:rPr>
                <w:rFonts w:hint="eastAsia"/>
              </w:rPr>
              <w:t xml:space="preserve">制造业 </w:t>
            </w:r>
          </w:p>
        </w:tc>
        <w:tc>
          <w:tcPr>
            <w:tcW w:w="2520" w:type="dxa"/>
            <w:shd w:val="clear" w:color="auto" w:fill="auto"/>
            <w:hideMark/>
          </w:tcPr>
          <w:p w:rsidR="006616E8" w:rsidRPr="006616E8" w:rsidRDefault="006616E8">
            <w:pPr>
              <w:pStyle w:val="a3"/>
              <w:jc w:val="right"/>
            </w:pPr>
            <w:r w:rsidRPr="006616E8">
              <w:rPr>
                <w:rFonts w:hint="eastAsia"/>
              </w:rPr>
              <w:t xml:space="preserve">58,049,340.09 </w:t>
            </w:r>
          </w:p>
        </w:tc>
        <w:tc>
          <w:tcPr>
            <w:tcW w:w="2355" w:type="dxa"/>
            <w:shd w:val="clear" w:color="auto" w:fill="auto"/>
            <w:hideMark/>
          </w:tcPr>
          <w:p w:rsidR="006616E8" w:rsidRPr="006616E8" w:rsidRDefault="006616E8">
            <w:pPr>
              <w:pStyle w:val="a3"/>
              <w:jc w:val="right"/>
            </w:pPr>
            <w:r w:rsidRPr="006616E8">
              <w:rPr>
                <w:rFonts w:hint="eastAsia"/>
              </w:rPr>
              <w:t xml:space="preserve">54.37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D </w:t>
            </w:r>
          </w:p>
        </w:tc>
        <w:tc>
          <w:tcPr>
            <w:tcW w:w="3615" w:type="dxa"/>
            <w:shd w:val="clear" w:color="auto" w:fill="auto"/>
            <w:hideMark/>
          </w:tcPr>
          <w:p w:rsidR="006616E8" w:rsidRPr="006616E8" w:rsidRDefault="006616E8">
            <w:pPr>
              <w:pStyle w:val="a3"/>
              <w:ind w:left="105"/>
            </w:pPr>
            <w:r w:rsidRPr="006616E8">
              <w:rPr>
                <w:rFonts w:hint="eastAsia"/>
              </w:rPr>
              <w:t xml:space="preserve">电力、热力、燃气及水生产和供应业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E </w:t>
            </w:r>
          </w:p>
        </w:tc>
        <w:tc>
          <w:tcPr>
            <w:tcW w:w="3615" w:type="dxa"/>
            <w:shd w:val="clear" w:color="auto" w:fill="auto"/>
            <w:hideMark/>
          </w:tcPr>
          <w:p w:rsidR="006616E8" w:rsidRPr="006616E8" w:rsidRDefault="006616E8">
            <w:pPr>
              <w:pStyle w:val="a3"/>
              <w:ind w:left="105"/>
            </w:pPr>
            <w:r w:rsidRPr="006616E8">
              <w:rPr>
                <w:rFonts w:hint="eastAsia"/>
              </w:rPr>
              <w:t xml:space="preserve">建筑业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F </w:t>
            </w:r>
          </w:p>
        </w:tc>
        <w:tc>
          <w:tcPr>
            <w:tcW w:w="3615" w:type="dxa"/>
            <w:shd w:val="clear" w:color="auto" w:fill="auto"/>
            <w:hideMark/>
          </w:tcPr>
          <w:p w:rsidR="006616E8" w:rsidRPr="006616E8" w:rsidRDefault="006616E8">
            <w:pPr>
              <w:pStyle w:val="a3"/>
              <w:ind w:left="105"/>
            </w:pPr>
            <w:r w:rsidRPr="006616E8">
              <w:rPr>
                <w:rFonts w:hint="eastAsia"/>
              </w:rPr>
              <w:t xml:space="preserve">批发和零售业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G </w:t>
            </w:r>
          </w:p>
        </w:tc>
        <w:tc>
          <w:tcPr>
            <w:tcW w:w="3615" w:type="dxa"/>
            <w:shd w:val="clear" w:color="auto" w:fill="auto"/>
            <w:hideMark/>
          </w:tcPr>
          <w:p w:rsidR="006616E8" w:rsidRPr="006616E8" w:rsidRDefault="006616E8">
            <w:pPr>
              <w:pStyle w:val="a3"/>
              <w:ind w:left="105"/>
            </w:pPr>
            <w:r w:rsidRPr="006616E8">
              <w:rPr>
                <w:rFonts w:hint="eastAsia"/>
              </w:rPr>
              <w:t xml:space="preserve">交通运输、仓储和邮政业 </w:t>
            </w:r>
          </w:p>
        </w:tc>
        <w:tc>
          <w:tcPr>
            <w:tcW w:w="2520" w:type="dxa"/>
            <w:shd w:val="clear" w:color="auto" w:fill="auto"/>
            <w:hideMark/>
          </w:tcPr>
          <w:p w:rsidR="006616E8" w:rsidRPr="006616E8" w:rsidRDefault="006616E8">
            <w:pPr>
              <w:pStyle w:val="a3"/>
              <w:jc w:val="right"/>
            </w:pPr>
            <w:r w:rsidRPr="006616E8">
              <w:rPr>
                <w:rFonts w:hint="eastAsia"/>
              </w:rPr>
              <w:t xml:space="preserve">2,880,283.20 </w:t>
            </w:r>
          </w:p>
        </w:tc>
        <w:tc>
          <w:tcPr>
            <w:tcW w:w="2355" w:type="dxa"/>
            <w:shd w:val="clear" w:color="auto" w:fill="auto"/>
            <w:hideMark/>
          </w:tcPr>
          <w:p w:rsidR="006616E8" w:rsidRPr="006616E8" w:rsidRDefault="006616E8">
            <w:pPr>
              <w:pStyle w:val="a3"/>
              <w:jc w:val="right"/>
            </w:pPr>
            <w:r w:rsidRPr="006616E8">
              <w:rPr>
                <w:rFonts w:hint="eastAsia"/>
              </w:rPr>
              <w:t xml:space="preserve">2.70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H </w:t>
            </w:r>
          </w:p>
        </w:tc>
        <w:tc>
          <w:tcPr>
            <w:tcW w:w="3615" w:type="dxa"/>
            <w:shd w:val="clear" w:color="auto" w:fill="auto"/>
            <w:hideMark/>
          </w:tcPr>
          <w:p w:rsidR="006616E8" w:rsidRPr="006616E8" w:rsidRDefault="006616E8">
            <w:pPr>
              <w:pStyle w:val="a3"/>
              <w:ind w:left="105"/>
            </w:pPr>
            <w:r w:rsidRPr="006616E8">
              <w:rPr>
                <w:rFonts w:hint="eastAsia"/>
              </w:rPr>
              <w:t xml:space="preserve">住宿和餐饮业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I </w:t>
            </w:r>
          </w:p>
        </w:tc>
        <w:tc>
          <w:tcPr>
            <w:tcW w:w="3615" w:type="dxa"/>
            <w:shd w:val="clear" w:color="auto" w:fill="auto"/>
            <w:hideMark/>
          </w:tcPr>
          <w:p w:rsidR="006616E8" w:rsidRPr="006616E8" w:rsidRDefault="006616E8">
            <w:pPr>
              <w:pStyle w:val="a3"/>
              <w:ind w:left="105"/>
            </w:pPr>
            <w:r w:rsidRPr="006616E8">
              <w:rPr>
                <w:rFonts w:hint="eastAsia"/>
              </w:rPr>
              <w:t xml:space="preserve">信息传输、软件和信息技术服务业 </w:t>
            </w:r>
          </w:p>
        </w:tc>
        <w:tc>
          <w:tcPr>
            <w:tcW w:w="2520" w:type="dxa"/>
            <w:shd w:val="clear" w:color="auto" w:fill="auto"/>
            <w:hideMark/>
          </w:tcPr>
          <w:p w:rsidR="006616E8" w:rsidRPr="006616E8" w:rsidRDefault="006616E8">
            <w:pPr>
              <w:pStyle w:val="a3"/>
              <w:jc w:val="right"/>
            </w:pPr>
            <w:r w:rsidRPr="006616E8">
              <w:rPr>
                <w:rFonts w:hint="eastAsia"/>
              </w:rPr>
              <w:t xml:space="preserve">8,622,099.18 </w:t>
            </w:r>
          </w:p>
        </w:tc>
        <w:tc>
          <w:tcPr>
            <w:tcW w:w="2355" w:type="dxa"/>
            <w:shd w:val="clear" w:color="auto" w:fill="auto"/>
            <w:hideMark/>
          </w:tcPr>
          <w:p w:rsidR="006616E8" w:rsidRPr="006616E8" w:rsidRDefault="006616E8">
            <w:pPr>
              <w:pStyle w:val="a3"/>
              <w:jc w:val="right"/>
            </w:pPr>
            <w:r w:rsidRPr="006616E8">
              <w:rPr>
                <w:rFonts w:hint="eastAsia"/>
              </w:rPr>
              <w:t xml:space="preserve">8.08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J </w:t>
            </w:r>
          </w:p>
        </w:tc>
        <w:tc>
          <w:tcPr>
            <w:tcW w:w="3615" w:type="dxa"/>
            <w:shd w:val="clear" w:color="auto" w:fill="auto"/>
            <w:hideMark/>
          </w:tcPr>
          <w:p w:rsidR="006616E8" w:rsidRPr="006616E8" w:rsidRDefault="006616E8">
            <w:pPr>
              <w:pStyle w:val="a3"/>
              <w:ind w:left="105"/>
            </w:pPr>
            <w:r w:rsidRPr="006616E8">
              <w:rPr>
                <w:rFonts w:hint="eastAsia"/>
              </w:rPr>
              <w:t xml:space="preserve">金融业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K </w:t>
            </w:r>
          </w:p>
        </w:tc>
        <w:tc>
          <w:tcPr>
            <w:tcW w:w="3615" w:type="dxa"/>
            <w:shd w:val="clear" w:color="auto" w:fill="auto"/>
            <w:hideMark/>
          </w:tcPr>
          <w:p w:rsidR="006616E8" w:rsidRPr="006616E8" w:rsidRDefault="006616E8">
            <w:pPr>
              <w:pStyle w:val="a3"/>
              <w:ind w:left="105"/>
            </w:pPr>
            <w:r w:rsidRPr="006616E8">
              <w:rPr>
                <w:rFonts w:hint="eastAsia"/>
              </w:rPr>
              <w:t xml:space="preserve">房地产业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L </w:t>
            </w:r>
          </w:p>
        </w:tc>
        <w:tc>
          <w:tcPr>
            <w:tcW w:w="3615" w:type="dxa"/>
            <w:shd w:val="clear" w:color="auto" w:fill="auto"/>
            <w:hideMark/>
          </w:tcPr>
          <w:p w:rsidR="006616E8" w:rsidRPr="006616E8" w:rsidRDefault="006616E8">
            <w:pPr>
              <w:pStyle w:val="a3"/>
              <w:ind w:left="105"/>
            </w:pPr>
            <w:r w:rsidRPr="006616E8">
              <w:rPr>
                <w:rFonts w:hint="eastAsia"/>
              </w:rPr>
              <w:t xml:space="preserve">租赁和商务服务业 </w:t>
            </w:r>
          </w:p>
        </w:tc>
        <w:tc>
          <w:tcPr>
            <w:tcW w:w="2520" w:type="dxa"/>
            <w:shd w:val="clear" w:color="auto" w:fill="auto"/>
            <w:hideMark/>
          </w:tcPr>
          <w:p w:rsidR="006616E8" w:rsidRPr="006616E8" w:rsidRDefault="006616E8">
            <w:pPr>
              <w:pStyle w:val="a3"/>
              <w:jc w:val="right"/>
            </w:pPr>
            <w:r w:rsidRPr="006616E8">
              <w:rPr>
                <w:rFonts w:hint="eastAsia"/>
              </w:rPr>
              <w:t xml:space="preserve">18,199,557.00 </w:t>
            </w:r>
          </w:p>
        </w:tc>
        <w:tc>
          <w:tcPr>
            <w:tcW w:w="2355" w:type="dxa"/>
            <w:shd w:val="clear" w:color="auto" w:fill="auto"/>
            <w:hideMark/>
          </w:tcPr>
          <w:p w:rsidR="006616E8" w:rsidRPr="006616E8" w:rsidRDefault="006616E8">
            <w:pPr>
              <w:pStyle w:val="a3"/>
              <w:jc w:val="right"/>
            </w:pPr>
            <w:r w:rsidRPr="006616E8">
              <w:rPr>
                <w:rFonts w:hint="eastAsia"/>
              </w:rPr>
              <w:t xml:space="preserve">17.04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M </w:t>
            </w:r>
          </w:p>
        </w:tc>
        <w:tc>
          <w:tcPr>
            <w:tcW w:w="3615" w:type="dxa"/>
            <w:shd w:val="clear" w:color="auto" w:fill="auto"/>
            <w:hideMark/>
          </w:tcPr>
          <w:p w:rsidR="006616E8" w:rsidRPr="006616E8" w:rsidRDefault="006616E8">
            <w:pPr>
              <w:pStyle w:val="a3"/>
              <w:ind w:left="105"/>
            </w:pPr>
            <w:r w:rsidRPr="006616E8">
              <w:rPr>
                <w:rFonts w:hint="eastAsia"/>
              </w:rPr>
              <w:t xml:space="preserve">科学研究和技术服务业 </w:t>
            </w:r>
          </w:p>
        </w:tc>
        <w:tc>
          <w:tcPr>
            <w:tcW w:w="2520" w:type="dxa"/>
            <w:shd w:val="clear" w:color="auto" w:fill="auto"/>
            <w:hideMark/>
          </w:tcPr>
          <w:p w:rsidR="006616E8" w:rsidRPr="006616E8" w:rsidRDefault="006616E8">
            <w:pPr>
              <w:pStyle w:val="a3"/>
              <w:jc w:val="right"/>
            </w:pPr>
            <w:r w:rsidRPr="006616E8">
              <w:rPr>
                <w:rFonts w:hint="eastAsia"/>
              </w:rPr>
              <w:t xml:space="preserve">2,011,239.00 </w:t>
            </w:r>
          </w:p>
        </w:tc>
        <w:tc>
          <w:tcPr>
            <w:tcW w:w="2355" w:type="dxa"/>
            <w:shd w:val="clear" w:color="auto" w:fill="auto"/>
            <w:hideMark/>
          </w:tcPr>
          <w:p w:rsidR="006616E8" w:rsidRPr="006616E8" w:rsidRDefault="006616E8">
            <w:pPr>
              <w:pStyle w:val="a3"/>
              <w:jc w:val="right"/>
            </w:pPr>
            <w:r w:rsidRPr="006616E8">
              <w:rPr>
                <w:rFonts w:hint="eastAsia"/>
              </w:rPr>
              <w:t xml:space="preserve">1.88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N </w:t>
            </w:r>
          </w:p>
        </w:tc>
        <w:tc>
          <w:tcPr>
            <w:tcW w:w="3615" w:type="dxa"/>
            <w:shd w:val="clear" w:color="auto" w:fill="auto"/>
            <w:hideMark/>
          </w:tcPr>
          <w:p w:rsidR="006616E8" w:rsidRPr="006616E8" w:rsidRDefault="006616E8">
            <w:pPr>
              <w:pStyle w:val="a3"/>
              <w:ind w:left="105"/>
            </w:pPr>
            <w:r w:rsidRPr="006616E8">
              <w:rPr>
                <w:rFonts w:hint="eastAsia"/>
              </w:rPr>
              <w:t xml:space="preserve">水利、环境和公共设施管理业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lastRenderedPageBreak/>
              <w:t xml:space="preserve">O </w:t>
            </w:r>
          </w:p>
        </w:tc>
        <w:tc>
          <w:tcPr>
            <w:tcW w:w="3615" w:type="dxa"/>
            <w:shd w:val="clear" w:color="auto" w:fill="auto"/>
            <w:hideMark/>
          </w:tcPr>
          <w:p w:rsidR="006616E8" w:rsidRPr="006616E8" w:rsidRDefault="006616E8">
            <w:pPr>
              <w:pStyle w:val="a3"/>
              <w:ind w:left="105"/>
            </w:pPr>
            <w:r w:rsidRPr="006616E8">
              <w:rPr>
                <w:rFonts w:hint="eastAsia"/>
              </w:rPr>
              <w:t xml:space="preserve">居民服务、修理和其他服务业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P </w:t>
            </w:r>
          </w:p>
        </w:tc>
        <w:tc>
          <w:tcPr>
            <w:tcW w:w="3615" w:type="dxa"/>
            <w:shd w:val="clear" w:color="auto" w:fill="auto"/>
            <w:hideMark/>
          </w:tcPr>
          <w:p w:rsidR="006616E8" w:rsidRPr="006616E8" w:rsidRDefault="006616E8">
            <w:pPr>
              <w:pStyle w:val="a3"/>
              <w:ind w:left="105"/>
            </w:pPr>
            <w:r w:rsidRPr="006616E8">
              <w:rPr>
                <w:rFonts w:hint="eastAsia"/>
              </w:rPr>
              <w:t xml:space="preserve">教育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Q </w:t>
            </w:r>
          </w:p>
        </w:tc>
        <w:tc>
          <w:tcPr>
            <w:tcW w:w="3615" w:type="dxa"/>
            <w:shd w:val="clear" w:color="auto" w:fill="auto"/>
            <w:hideMark/>
          </w:tcPr>
          <w:p w:rsidR="006616E8" w:rsidRPr="006616E8" w:rsidRDefault="006616E8">
            <w:pPr>
              <w:pStyle w:val="a3"/>
              <w:ind w:left="105"/>
            </w:pPr>
            <w:r w:rsidRPr="006616E8">
              <w:rPr>
                <w:rFonts w:hint="eastAsia"/>
              </w:rPr>
              <w:t xml:space="preserve">卫生和社会工作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R </w:t>
            </w:r>
          </w:p>
        </w:tc>
        <w:tc>
          <w:tcPr>
            <w:tcW w:w="3615" w:type="dxa"/>
            <w:shd w:val="clear" w:color="auto" w:fill="auto"/>
            <w:hideMark/>
          </w:tcPr>
          <w:p w:rsidR="006616E8" w:rsidRPr="006616E8" w:rsidRDefault="006616E8">
            <w:pPr>
              <w:pStyle w:val="a3"/>
              <w:ind w:left="105"/>
            </w:pPr>
            <w:r w:rsidRPr="006616E8">
              <w:rPr>
                <w:rFonts w:hint="eastAsia"/>
              </w:rPr>
              <w:t xml:space="preserve">文化、体育和娱乐业 </w:t>
            </w:r>
          </w:p>
        </w:tc>
        <w:tc>
          <w:tcPr>
            <w:tcW w:w="2520" w:type="dxa"/>
            <w:shd w:val="clear" w:color="auto" w:fill="auto"/>
            <w:hideMark/>
          </w:tcPr>
          <w:p w:rsidR="006616E8" w:rsidRPr="006616E8" w:rsidRDefault="006616E8">
            <w:pPr>
              <w:pStyle w:val="a3"/>
              <w:jc w:val="right"/>
            </w:pPr>
            <w:r w:rsidRPr="006616E8">
              <w:rPr>
                <w:rFonts w:hint="eastAsia"/>
              </w:rPr>
              <w:t xml:space="preserve">3,592,520.00 </w:t>
            </w:r>
          </w:p>
        </w:tc>
        <w:tc>
          <w:tcPr>
            <w:tcW w:w="2355" w:type="dxa"/>
            <w:shd w:val="clear" w:color="auto" w:fill="auto"/>
            <w:hideMark/>
          </w:tcPr>
          <w:p w:rsidR="006616E8" w:rsidRPr="006616E8" w:rsidRDefault="006616E8">
            <w:pPr>
              <w:pStyle w:val="a3"/>
              <w:jc w:val="right"/>
            </w:pPr>
            <w:r w:rsidRPr="006616E8">
              <w:rPr>
                <w:rFonts w:hint="eastAsia"/>
              </w:rPr>
              <w:t xml:space="preserve">3.36 </w:t>
            </w:r>
          </w:p>
        </w:tc>
      </w:tr>
      <w:tr w:rsidR="006616E8" w:rsidRPr="006616E8" w:rsidTr="006616E8">
        <w:trPr>
          <w:divId w:val="888034282"/>
        </w:trPr>
        <w:tc>
          <w:tcPr>
            <w:tcW w:w="600" w:type="dxa"/>
            <w:shd w:val="clear" w:color="auto" w:fill="auto"/>
            <w:hideMark/>
          </w:tcPr>
          <w:p w:rsidR="006616E8" w:rsidRPr="006616E8" w:rsidRDefault="006616E8">
            <w:pPr>
              <w:pStyle w:val="a3"/>
              <w:jc w:val="center"/>
            </w:pPr>
            <w:r w:rsidRPr="006616E8">
              <w:rPr>
                <w:rFonts w:hint="eastAsia"/>
              </w:rPr>
              <w:t xml:space="preserve">S </w:t>
            </w:r>
          </w:p>
        </w:tc>
        <w:tc>
          <w:tcPr>
            <w:tcW w:w="3615" w:type="dxa"/>
            <w:shd w:val="clear" w:color="auto" w:fill="auto"/>
            <w:hideMark/>
          </w:tcPr>
          <w:p w:rsidR="006616E8" w:rsidRPr="006616E8" w:rsidRDefault="006616E8">
            <w:pPr>
              <w:pStyle w:val="a3"/>
              <w:ind w:left="105"/>
            </w:pPr>
            <w:r w:rsidRPr="006616E8">
              <w:rPr>
                <w:rFonts w:hint="eastAsia"/>
              </w:rPr>
              <w:t xml:space="preserve">综合 </w:t>
            </w:r>
          </w:p>
        </w:tc>
        <w:tc>
          <w:tcPr>
            <w:tcW w:w="2520" w:type="dxa"/>
            <w:shd w:val="clear" w:color="auto" w:fill="auto"/>
            <w:hideMark/>
          </w:tcPr>
          <w:p w:rsidR="006616E8" w:rsidRPr="006616E8" w:rsidRDefault="006616E8">
            <w:pPr>
              <w:pStyle w:val="a3"/>
              <w:jc w:val="right"/>
            </w:pPr>
            <w:r w:rsidRPr="006616E8">
              <w:rPr>
                <w:rFonts w:hint="eastAsia"/>
              </w:rPr>
              <w:t xml:space="preserve">- </w:t>
            </w:r>
          </w:p>
        </w:tc>
        <w:tc>
          <w:tcPr>
            <w:tcW w:w="235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88034282"/>
        </w:trPr>
        <w:tc>
          <w:tcPr>
            <w:tcW w:w="600" w:type="dxa"/>
            <w:shd w:val="clear" w:color="auto" w:fill="auto"/>
            <w:hideMark/>
          </w:tcPr>
          <w:p w:rsidR="006616E8" w:rsidRPr="006616E8" w:rsidRDefault="006616E8">
            <w:pPr>
              <w:rPr>
                <w:rFonts w:ascii="宋体" w:eastAsia="宋体" w:hAnsi="宋体" w:cs="宋体"/>
                <w:sz w:val="24"/>
                <w:szCs w:val="24"/>
              </w:rPr>
            </w:pPr>
          </w:p>
        </w:tc>
        <w:tc>
          <w:tcPr>
            <w:tcW w:w="3615" w:type="dxa"/>
            <w:shd w:val="clear" w:color="auto" w:fill="auto"/>
            <w:hideMark/>
          </w:tcPr>
          <w:p w:rsidR="006616E8" w:rsidRPr="006616E8" w:rsidRDefault="006616E8">
            <w:pPr>
              <w:pStyle w:val="a3"/>
              <w:ind w:left="105"/>
            </w:pPr>
            <w:r w:rsidRPr="006616E8">
              <w:rPr>
                <w:rFonts w:hint="eastAsia"/>
              </w:rPr>
              <w:t xml:space="preserve">合计 </w:t>
            </w:r>
          </w:p>
        </w:tc>
        <w:tc>
          <w:tcPr>
            <w:tcW w:w="2520" w:type="dxa"/>
            <w:shd w:val="clear" w:color="auto" w:fill="auto"/>
            <w:hideMark/>
          </w:tcPr>
          <w:p w:rsidR="006616E8" w:rsidRPr="006616E8" w:rsidRDefault="006616E8">
            <w:pPr>
              <w:pStyle w:val="a3"/>
              <w:jc w:val="right"/>
            </w:pPr>
            <w:r w:rsidRPr="006616E8">
              <w:rPr>
                <w:rFonts w:hint="eastAsia"/>
              </w:rPr>
              <w:t xml:space="preserve">93,355,038.47 </w:t>
            </w:r>
          </w:p>
        </w:tc>
        <w:tc>
          <w:tcPr>
            <w:tcW w:w="2355" w:type="dxa"/>
            <w:shd w:val="clear" w:color="auto" w:fill="auto"/>
            <w:hideMark/>
          </w:tcPr>
          <w:p w:rsidR="006616E8" w:rsidRPr="006616E8" w:rsidRDefault="006616E8">
            <w:pPr>
              <w:pStyle w:val="a3"/>
              <w:jc w:val="right"/>
            </w:pPr>
            <w:r w:rsidRPr="006616E8">
              <w:rPr>
                <w:rFonts w:hint="eastAsia"/>
              </w:rPr>
              <w:t xml:space="preserve">87.43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3 报告期末按公允价值占基金资产净值比例大小排序的前十名股票投资明细 </w:t>
      </w:r>
    </w:p>
    <w:tbl>
      <w:tblPr>
        <w:tblStyle w:val="ac"/>
        <w:tblW w:w="5000" w:type="pct"/>
        <w:tblLook w:val="04A0" w:firstRow="1" w:lastRow="0" w:firstColumn="1" w:lastColumn="0" w:noHBand="0" w:noVBand="1"/>
      </w:tblPr>
      <w:tblGrid>
        <w:gridCol w:w="646"/>
        <w:gridCol w:w="1212"/>
        <w:gridCol w:w="1273"/>
        <w:gridCol w:w="1334"/>
        <w:gridCol w:w="1836"/>
        <w:gridCol w:w="1989"/>
      </w:tblGrid>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序号 </w:t>
            </w:r>
          </w:p>
        </w:tc>
        <w:tc>
          <w:tcPr>
            <w:tcW w:w="1233" w:type="dxa"/>
            <w:shd w:val="clear" w:color="auto" w:fill="auto"/>
            <w:hideMark/>
          </w:tcPr>
          <w:p w:rsidR="006616E8" w:rsidRPr="006616E8" w:rsidRDefault="006616E8">
            <w:pPr>
              <w:pStyle w:val="a3"/>
              <w:jc w:val="center"/>
            </w:pPr>
            <w:r w:rsidRPr="006616E8">
              <w:rPr>
                <w:rFonts w:hint="eastAsia"/>
              </w:rPr>
              <w:t xml:space="preserve">股票代码 </w:t>
            </w:r>
          </w:p>
        </w:tc>
        <w:tc>
          <w:tcPr>
            <w:tcW w:w="1334" w:type="dxa"/>
            <w:shd w:val="clear" w:color="auto" w:fill="auto"/>
            <w:hideMark/>
          </w:tcPr>
          <w:p w:rsidR="006616E8" w:rsidRPr="006616E8" w:rsidRDefault="006616E8">
            <w:pPr>
              <w:pStyle w:val="a3"/>
              <w:jc w:val="center"/>
            </w:pPr>
            <w:r w:rsidRPr="006616E8">
              <w:rPr>
                <w:rFonts w:hint="eastAsia"/>
              </w:rPr>
              <w:t xml:space="preserve">股票名称 </w:t>
            </w:r>
          </w:p>
        </w:tc>
        <w:tc>
          <w:tcPr>
            <w:tcW w:w="1355" w:type="dxa"/>
            <w:shd w:val="clear" w:color="auto" w:fill="auto"/>
            <w:hideMark/>
          </w:tcPr>
          <w:p w:rsidR="006616E8" w:rsidRPr="006616E8" w:rsidRDefault="006616E8">
            <w:pPr>
              <w:pStyle w:val="a3"/>
              <w:jc w:val="center"/>
            </w:pPr>
            <w:r w:rsidRPr="006616E8">
              <w:rPr>
                <w:rFonts w:hint="eastAsia"/>
              </w:rPr>
              <w:t xml:space="preserve">数量(股) </w:t>
            </w:r>
          </w:p>
        </w:tc>
        <w:tc>
          <w:tcPr>
            <w:tcW w:w="1849" w:type="dxa"/>
            <w:shd w:val="clear" w:color="auto" w:fill="auto"/>
            <w:hideMark/>
          </w:tcPr>
          <w:p w:rsidR="006616E8" w:rsidRPr="006616E8" w:rsidRDefault="006616E8">
            <w:pPr>
              <w:pStyle w:val="a3"/>
              <w:jc w:val="center"/>
            </w:pPr>
            <w:r w:rsidRPr="006616E8">
              <w:rPr>
                <w:rFonts w:hint="eastAsia"/>
              </w:rPr>
              <w:t xml:space="preserve">公允价值(元) </w:t>
            </w:r>
          </w:p>
        </w:tc>
        <w:tc>
          <w:tcPr>
            <w:tcW w:w="2085" w:type="dxa"/>
            <w:shd w:val="clear" w:color="auto" w:fill="auto"/>
            <w:hideMark/>
          </w:tcPr>
          <w:p w:rsidR="006616E8" w:rsidRPr="006616E8" w:rsidRDefault="006616E8">
            <w:pPr>
              <w:pStyle w:val="a3"/>
              <w:jc w:val="center"/>
            </w:pPr>
            <w:r w:rsidRPr="006616E8">
              <w:rPr>
                <w:rFonts w:hint="eastAsia"/>
              </w:rPr>
              <w:t xml:space="preserve">占基金资产净值比例(％)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1 </w:t>
            </w:r>
          </w:p>
        </w:tc>
        <w:tc>
          <w:tcPr>
            <w:tcW w:w="1233" w:type="dxa"/>
            <w:shd w:val="clear" w:color="auto" w:fill="auto"/>
            <w:hideMark/>
          </w:tcPr>
          <w:p w:rsidR="006616E8" w:rsidRPr="006616E8" w:rsidRDefault="006616E8">
            <w:pPr>
              <w:pStyle w:val="a3"/>
              <w:jc w:val="center"/>
            </w:pPr>
            <w:r w:rsidRPr="006616E8">
              <w:rPr>
                <w:rFonts w:hint="eastAsia"/>
              </w:rPr>
              <w:t xml:space="preserve">002382 </w:t>
            </w:r>
          </w:p>
        </w:tc>
        <w:tc>
          <w:tcPr>
            <w:tcW w:w="1334" w:type="dxa"/>
            <w:shd w:val="clear" w:color="auto" w:fill="auto"/>
            <w:hideMark/>
          </w:tcPr>
          <w:p w:rsidR="006616E8" w:rsidRPr="006616E8" w:rsidRDefault="006616E8">
            <w:pPr>
              <w:pStyle w:val="a3"/>
              <w:jc w:val="center"/>
            </w:pPr>
            <w:proofErr w:type="gramStart"/>
            <w:r w:rsidRPr="006616E8">
              <w:rPr>
                <w:rFonts w:hint="eastAsia"/>
              </w:rPr>
              <w:t>蓝帆医疗</w:t>
            </w:r>
            <w:proofErr w:type="gramEnd"/>
            <w:r w:rsidRPr="006616E8">
              <w:rPr>
                <w:rFonts w:hint="eastAsia"/>
              </w:rPr>
              <w:t xml:space="preserve"> </w:t>
            </w:r>
          </w:p>
        </w:tc>
        <w:tc>
          <w:tcPr>
            <w:tcW w:w="1355" w:type="dxa"/>
            <w:shd w:val="clear" w:color="auto" w:fill="auto"/>
            <w:hideMark/>
          </w:tcPr>
          <w:p w:rsidR="006616E8" w:rsidRPr="006616E8" w:rsidRDefault="006616E8">
            <w:pPr>
              <w:pStyle w:val="a3"/>
              <w:jc w:val="right"/>
            </w:pPr>
            <w:r w:rsidRPr="006616E8">
              <w:rPr>
                <w:rFonts w:hint="eastAsia"/>
              </w:rPr>
              <w:t xml:space="preserve">325,800 </w:t>
            </w:r>
          </w:p>
        </w:tc>
        <w:tc>
          <w:tcPr>
            <w:tcW w:w="1849" w:type="dxa"/>
            <w:shd w:val="clear" w:color="auto" w:fill="auto"/>
            <w:hideMark/>
          </w:tcPr>
          <w:p w:rsidR="006616E8" w:rsidRPr="006616E8" w:rsidRDefault="006616E8">
            <w:pPr>
              <w:pStyle w:val="a3"/>
              <w:jc w:val="right"/>
            </w:pPr>
            <w:r w:rsidRPr="006616E8">
              <w:rPr>
                <w:rFonts w:hint="eastAsia"/>
              </w:rPr>
              <w:t xml:space="preserve">9,809,838.00 </w:t>
            </w:r>
          </w:p>
        </w:tc>
        <w:tc>
          <w:tcPr>
            <w:tcW w:w="2085" w:type="dxa"/>
            <w:shd w:val="clear" w:color="auto" w:fill="auto"/>
            <w:hideMark/>
          </w:tcPr>
          <w:p w:rsidR="006616E8" w:rsidRPr="006616E8" w:rsidRDefault="006616E8">
            <w:pPr>
              <w:pStyle w:val="a3"/>
              <w:jc w:val="right"/>
            </w:pPr>
            <w:r w:rsidRPr="006616E8">
              <w:rPr>
                <w:rFonts w:hint="eastAsia"/>
              </w:rPr>
              <w:t xml:space="preserve">9.19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2 </w:t>
            </w:r>
          </w:p>
        </w:tc>
        <w:tc>
          <w:tcPr>
            <w:tcW w:w="1233" w:type="dxa"/>
            <w:shd w:val="clear" w:color="auto" w:fill="auto"/>
            <w:hideMark/>
          </w:tcPr>
          <w:p w:rsidR="006616E8" w:rsidRPr="006616E8" w:rsidRDefault="006616E8">
            <w:pPr>
              <w:pStyle w:val="a3"/>
              <w:jc w:val="center"/>
            </w:pPr>
            <w:r w:rsidRPr="006616E8">
              <w:rPr>
                <w:rFonts w:hint="eastAsia"/>
              </w:rPr>
              <w:t xml:space="preserve">601888 </w:t>
            </w:r>
          </w:p>
        </w:tc>
        <w:tc>
          <w:tcPr>
            <w:tcW w:w="1334" w:type="dxa"/>
            <w:shd w:val="clear" w:color="auto" w:fill="auto"/>
            <w:hideMark/>
          </w:tcPr>
          <w:p w:rsidR="006616E8" w:rsidRPr="006616E8" w:rsidRDefault="006616E8">
            <w:pPr>
              <w:pStyle w:val="a3"/>
              <w:jc w:val="center"/>
            </w:pPr>
            <w:r w:rsidRPr="006616E8">
              <w:rPr>
                <w:rFonts w:hint="eastAsia"/>
              </w:rPr>
              <w:t xml:space="preserve">中国中免 </w:t>
            </w:r>
          </w:p>
        </w:tc>
        <w:tc>
          <w:tcPr>
            <w:tcW w:w="1355" w:type="dxa"/>
            <w:shd w:val="clear" w:color="auto" w:fill="auto"/>
            <w:hideMark/>
          </w:tcPr>
          <w:p w:rsidR="006616E8" w:rsidRPr="006616E8" w:rsidRDefault="006616E8">
            <w:pPr>
              <w:pStyle w:val="a3"/>
              <w:jc w:val="right"/>
            </w:pPr>
            <w:r w:rsidRPr="006616E8">
              <w:rPr>
                <w:rFonts w:hint="eastAsia"/>
              </w:rPr>
              <w:t xml:space="preserve">59,400 </w:t>
            </w:r>
          </w:p>
        </w:tc>
        <w:tc>
          <w:tcPr>
            <w:tcW w:w="1849" w:type="dxa"/>
            <w:shd w:val="clear" w:color="auto" w:fill="auto"/>
            <w:hideMark/>
          </w:tcPr>
          <w:p w:rsidR="006616E8" w:rsidRPr="006616E8" w:rsidRDefault="006616E8">
            <w:pPr>
              <w:pStyle w:val="a3"/>
              <w:jc w:val="right"/>
            </w:pPr>
            <w:r w:rsidRPr="006616E8">
              <w:rPr>
                <w:rFonts w:hint="eastAsia"/>
              </w:rPr>
              <w:t xml:space="preserve">9,149,382.00 </w:t>
            </w:r>
          </w:p>
        </w:tc>
        <w:tc>
          <w:tcPr>
            <w:tcW w:w="2085" w:type="dxa"/>
            <w:shd w:val="clear" w:color="auto" w:fill="auto"/>
            <w:hideMark/>
          </w:tcPr>
          <w:p w:rsidR="006616E8" w:rsidRPr="006616E8" w:rsidRDefault="006616E8">
            <w:pPr>
              <w:pStyle w:val="a3"/>
              <w:jc w:val="right"/>
            </w:pPr>
            <w:r w:rsidRPr="006616E8">
              <w:rPr>
                <w:rFonts w:hint="eastAsia"/>
              </w:rPr>
              <w:t xml:space="preserve">8.57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3 </w:t>
            </w:r>
          </w:p>
        </w:tc>
        <w:tc>
          <w:tcPr>
            <w:tcW w:w="1233" w:type="dxa"/>
            <w:shd w:val="clear" w:color="auto" w:fill="auto"/>
            <w:hideMark/>
          </w:tcPr>
          <w:p w:rsidR="006616E8" w:rsidRPr="006616E8" w:rsidRDefault="006616E8">
            <w:pPr>
              <w:pStyle w:val="a3"/>
              <w:jc w:val="center"/>
            </w:pPr>
            <w:r w:rsidRPr="006616E8">
              <w:rPr>
                <w:rFonts w:hint="eastAsia"/>
              </w:rPr>
              <w:t xml:space="preserve">002127 </w:t>
            </w:r>
          </w:p>
        </w:tc>
        <w:tc>
          <w:tcPr>
            <w:tcW w:w="1334" w:type="dxa"/>
            <w:shd w:val="clear" w:color="auto" w:fill="auto"/>
            <w:hideMark/>
          </w:tcPr>
          <w:p w:rsidR="006616E8" w:rsidRPr="006616E8" w:rsidRDefault="006616E8">
            <w:pPr>
              <w:pStyle w:val="a3"/>
              <w:jc w:val="center"/>
            </w:pPr>
            <w:r w:rsidRPr="006616E8">
              <w:rPr>
                <w:rFonts w:hint="eastAsia"/>
              </w:rPr>
              <w:t xml:space="preserve">南极电商 </w:t>
            </w:r>
          </w:p>
        </w:tc>
        <w:tc>
          <w:tcPr>
            <w:tcW w:w="1355" w:type="dxa"/>
            <w:shd w:val="clear" w:color="auto" w:fill="auto"/>
            <w:hideMark/>
          </w:tcPr>
          <w:p w:rsidR="006616E8" w:rsidRPr="006616E8" w:rsidRDefault="006616E8">
            <w:pPr>
              <w:pStyle w:val="a3"/>
              <w:jc w:val="right"/>
            </w:pPr>
            <w:r w:rsidRPr="006616E8">
              <w:rPr>
                <w:rFonts w:hint="eastAsia"/>
              </w:rPr>
              <w:t xml:space="preserve">427,500 </w:t>
            </w:r>
          </w:p>
        </w:tc>
        <w:tc>
          <w:tcPr>
            <w:tcW w:w="1849" w:type="dxa"/>
            <w:shd w:val="clear" w:color="auto" w:fill="auto"/>
            <w:hideMark/>
          </w:tcPr>
          <w:p w:rsidR="006616E8" w:rsidRPr="006616E8" w:rsidRDefault="006616E8">
            <w:pPr>
              <w:pStyle w:val="a3"/>
              <w:jc w:val="right"/>
            </w:pPr>
            <w:r w:rsidRPr="006616E8">
              <w:rPr>
                <w:rFonts w:hint="eastAsia"/>
              </w:rPr>
              <w:t xml:space="preserve">9,050,175.00 </w:t>
            </w:r>
          </w:p>
        </w:tc>
        <w:tc>
          <w:tcPr>
            <w:tcW w:w="2085" w:type="dxa"/>
            <w:shd w:val="clear" w:color="auto" w:fill="auto"/>
            <w:hideMark/>
          </w:tcPr>
          <w:p w:rsidR="006616E8" w:rsidRPr="006616E8" w:rsidRDefault="006616E8">
            <w:pPr>
              <w:pStyle w:val="a3"/>
              <w:jc w:val="right"/>
            </w:pPr>
            <w:r w:rsidRPr="006616E8">
              <w:rPr>
                <w:rFonts w:hint="eastAsia"/>
              </w:rPr>
              <w:t xml:space="preserve">8.48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4 </w:t>
            </w:r>
          </w:p>
        </w:tc>
        <w:tc>
          <w:tcPr>
            <w:tcW w:w="1233" w:type="dxa"/>
            <w:shd w:val="clear" w:color="auto" w:fill="auto"/>
            <w:hideMark/>
          </w:tcPr>
          <w:p w:rsidR="006616E8" w:rsidRPr="006616E8" w:rsidRDefault="006616E8">
            <w:pPr>
              <w:pStyle w:val="a3"/>
              <w:jc w:val="center"/>
            </w:pPr>
            <w:r w:rsidRPr="006616E8">
              <w:rPr>
                <w:rFonts w:hint="eastAsia"/>
              </w:rPr>
              <w:t xml:space="preserve">300014 </w:t>
            </w:r>
          </w:p>
        </w:tc>
        <w:tc>
          <w:tcPr>
            <w:tcW w:w="1334" w:type="dxa"/>
            <w:shd w:val="clear" w:color="auto" w:fill="auto"/>
            <w:hideMark/>
          </w:tcPr>
          <w:p w:rsidR="006616E8" w:rsidRPr="006616E8" w:rsidRDefault="006616E8">
            <w:pPr>
              <w:pStyle w:val="a3"/>
              <w:jc w:val="center"/>
            </w:pPr>
            <w:r w:rsidRPr="006616E8">
              <w:rPr>
                <w:rFonts w:hint="eastAsia"/>
              </w:rPr>
              <w:t>亿</w:t>
            </w:r>
            <w:proofErr w:type="gramStart"/>
            <w:r w:rsidRPr="006616E8">
              <w:rPr>
                <w:rFonts w:hint="eastAsia"/>
              </w:rPr>
              <w:t>纬锂能</w:t>
            </w:r>
            <w:proofErr w:type="gramEnd"/>
            <w:r w:rsidRPr="006616E8">
              <w:rPr>
                <w:rFonts w:hint="eastAsia"/>
              </w:rPr>
              <w:t xml:space="preserve"> </w:t>
            </w:r>
          </w:p>
        </w:tc>
        <w:tc>
          <w:tcPr>
            <w:tcW w:w="1355" w:type="dxa"/>
            <w:shd w:val="clear" w:color="auto" w:fill="auto"/>
            <w:hideMark/>
          </w:tcPr>
          <w:p w:rsidR="006616E8" w:rsidRPr="006616E8" w:rsidRDefault="006616E8">
            <w:pPr>
              <w:pStyle w:val="a3"/>
              <w:jc w:val="right"/>
            </w:pPr>
            <w:r w:rsidRPr="006616E8">
              <w:rPr>
                <w:rFonts w:hint="eastAsia"/>
              </w:rPr>
              <w:t xml:space="preserve">130,400 </w:t>
            </w:r>
          </w:p>
        </w:tc>
        <w:tc>
          <w:tcPr>
            <w:tcW w:w="1849" w:type="dxa"/>
            <w:shd w:val="clear" w:color="auto" w:fill="auto"/>
            <w:hideMark/>
          </w:tcPr>
          <w:p w:rsidR="006616E8" w:rsidRPr="006616E8" w:rsidRDefault="006616E8">
            <w:pPr>
              <w:pStyle w:val="a3"/>
              <w:jc w:val="right"/>
            </w:pPr>
            <w:r w:rsidRPr="006616E8">
              <w:rPr>
                <w:rFonts w:hint="eastAsia"/>
              </w:rPr>
              <w:t xml:space="preserve">6,239,640.00 </w:t>
            </w:r>
          </w:p>
        </w:tc>
        <w:tc>
          <w:tcPr>
            <w:tcW w:w="2085" w:type="dxa"/>
            <w:shd w:val="clear" w:color="auto" w:fill="auto"/>
            <w:hideMark/>
          </w:tcPr>
          <w:p w:rsidR="006616E8" w:rsidRPr="006616E8" w:rsidRDefault="006616E8">
            <w:pPr>
              <w:pStyle w:val="a3"/>
              <w:jc w:val="right"/>
            </w:pPr>
            <w:r w:rsidRPr="006616E8">
              <w:rPr>
                <w:rFonts w:hint="eastAsia"/>
              </w:rPr>
              <w:t xml:space="preserve">5.84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5 </w:t>
            </w:r>
          </w:p>
        </w:tc>
        <w:tc>
          <w:tcPr>
            <w:tcW w:w="1233" w:type="dxa"/>
            <w:shd w:val="clear" w:color="auto" w:fill="auto"/>
            <w:hideMark/>
          </w:tcPr>
          <w:p w:rsidR="006616E8" w:rsidRPr="006616E8" w:rsidRDefault="006616E8">
            <w:pPr>
              <w:pStyle w:val="a3"/>
              <w:jc w:val="center"/>
            </w:pPr>
            <w:r w:rsidRPr="006616E8">
              <w:rPr>
                <w:rFonts w:hint="eastAsia"/>
              </w:rPr>
              <w:t xml:space="preserve">002475 </w:t>
            </w:r>
          </w:p>
        </w:tc>
        <w:tc>
          <w:tcPr>
            <w:tcW w:w="1334" w:type="dxa"/>
            <w:shd w:val="clear" w:color="auto" w:fill="auto"/>
            <w:hideMark/>
          </w:tcPr>
          <w:p w:rsidR="006616E8" w:rsidRPr="006616E8" w:rsidRDefault="006616E8">
            <w:pPr>
              <w:pStyle w:val="a3"/>
              <w:jc w:val="center"/>
            </w:pPr>
            <w:r w:rsidRPr="006616E8">
              <w:rPr>
                <w:rFonts w:hint="eastAsia"/>
              </w:rPr>
              <w:t xml:space="preserve">立讯精密 </w:t>
            </w:r>
          </w:p>
        </w:tc>
        <w:tc>
          <w:tcPr>
            <w:tcW w:w="1355" w:type="dxa"/>
            <w:shd w:val="clear" w:color="auto" w:fill="auto"/>
            <w:hideMark/>
          </w:tcPr>
          <w:p w:rsidR="006616E8" w:rsidRPr="006616E8" w:rsidRDefault="006616E8">
            <w:pPr>
              <w:pStyle w:val="a3"/>
              <w:jc w:val="right"/>
            </w:pPr>
            <w:r w:rsidRPr="006616E8">
              <w:rPr>
                <w:rFonts w:hint="eastAsia"/>
              </w:rPr>
              <w:t xml:space="preserve">74,800 </w:t>
            </w:r>
          </w:p>
        </w:tc>
        <w:tc>
          <w:tcPr>
            <w:tcW w:w="1849" w:type="dxa"/>
            <w:shd w:val="clear" w:color="auto" w:fill="auto"/>
            <w:hideMark/>
          </w:tcPr>
          <w:p w:rsidR="006616E8" w:rsidRPr="006616E8" w:rsidRDefault="006616E8">
            <w:pPr>
              <w:pStyle w:val="a3"/>
              <w:jc w:val="right"/>
            </w:pPr>
            <w:r w:rsidRPr="006616E8">
              <w:rPr>
                <w:rFonts w:hint="eastAsia"/>
              </w:rPr>
              <w:t xml:space="preserve">3,840,980.00 </w:t>
            </w:r>
          </w:p>
        </w:tc>
        <w:tc>
          <w:tcPr>
            <w:tcW w:w="2085" w:type="dxa"/>
            <w:shd w:val="clear" w:color="auto" w:fill="auto"/>
            <w:hideMark/>
          </w:tcPr>
          <w:p w:rsidR="006616E8" w:rsidRPr="006616E8" w:rsidRDefault="006616E8">
            <w:pPr>
              <w:pStyle w:val="a3"/>
              <w:jc w:val="right"/>
            </w:pPr>
            <w:r w:rsidRPr="006616E8">
              <w:rPr>
                <w:rFonts w:hint="eastAsia"/>
              </w:rPr>
              <w:t xml:space="preserve">3.60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6 </w:t>
            </w:r>
          </w:p>
        </w:tc>
        <w:tc>
          <w:tcPr>
            <w:tcW w:w="1233" w:type="dxa"/>
            <w:shd w:val="clear" w:color="auto" w:fill="auto"/>
            <w:hideMark/>
          </w:tcPr>
          <w:p w:rsidR="006616E8" w:rsidRPr="006616E8" w:rsidRDefault="006616E8">
            <w:pPr>
              <w:pStyle w:val="a3"/>
              <w:jc w:val="center"/>
            </w:pPr>
            <w:r w:rsidRPr="006616E8">
              <w:rPr>
                <w:rFonts w:hint="eastAsia"/>
              </w:rPr>
              <w:t xml:space="preserve">002555 </w:t>
            </w:r>
          </w:p>
        </w:tc>
        <w:tc>
          <w:tcPr>
            <w:tcW w:w="1334" w:type="dxa"/>
            <w:shd w:val="clear" w:color="auto" w:fill="auto"/>
            <w:hideMark/>
          </w:tcPr>
          <w:p w:rsidR="006616E8" w:rsidRPr="006616E8" w:rsidRDefault="006616E8">
            <w:pPr>
              <w:pStyle w:val="a3"/>
              <w:jc w:val="center"/>
            </w:pPr>
            <w:proofErr w:type="gramStart"/>
            <w:r w:rsidRPr="006616E8">
              <w:rPr>
                <w:rFonts w:hint="eastAsia"/>
              </w:rPr>
              <w:t>三七互娱</w:t>
            </w:r>
            <w:proofErr w:type="gramEnd"/>
            <w:r w:rsidRPr="006616E8">
              <w:rPr>
                <w:rFonts w:hint="eastAsia"/>
              </w:rPr>
              <w:t xml:space="preserve"> </w:t>
            </w:r>
          </w:p>
        </w:tc>
        <w:tc>
          <w:tcPr>
            <w:tcW w:w="1355" w:type="dxa"/>
            <w:shd w:val="clear" w:color="auto" w:fill="auto"/>
            <w:hideMark/>
          </w:tcPr>
          <w:p w:rsidR="006616E8" w:rsidRPr="006616E8" w:rsidRDefault="006616E8">
            <w:pPr>
              <w:pStyle w:val="a3"/>
              <w:jc w:val="right"/>
            </w:pPr>
            <w:r w:rsidRPr="006616E8">
              <w:rPr>
                <w:rFonts w:hint="eastAsia"/>
              </w:rPr>
              <w:t xml:space="preserve">80,700 </w:t>
            </w:r>
          </w:p>
        </w:tc>
        <w:tc>
          <w:tcPr>
            <w:tcW w:w="1849" w:type="dxa"/>
            <w:shd w:val="clear" w:color="auto" w:fill="auto"/>
            <w:hideMark/>
          </w:tcPr>
          <w:p w:rsidR="006616E8" w:rsidRPr="006616E8" w:rsidRDefault="006616E8">
            <w:pPr>
              <w:pStyle w:val="a3"/>
              <w:jc w:val="right"/>
            </w:pPr>
            <w:r w:rsidRPr="006616E8">
              <w:rPr>
                <w:rFonts w:hint="eastAsia"/>
              </w:rPr>
              <w:t xml:space="preserve">3,776,760.00 </w:t>
            </w:r>
          </w:p>
        </w:tc>
        <w:tc>
          <w:tcPr>
            <w:tcW w:w="2085" w:type="dxa"/>
            <w:shd w:val="clear" w:color="auto" w:fill="auto"/>
            <w:hideMark/>
          </w:tcPr>
          <w:p w:rsidR="006616E8" w:rsidRPr="006616E8" w:rsidRDefault="006616E8">
            <w:pPr>
              <w:pStyle w:val="a3"/>
              <w:jc w:val="right"/>
            </w:pPr>
            <w:r w:rsidRPr="006616E8">
              <w:rPr>
                <w:rFonts w:hint="eastAsia"/>
              </w:rPr>
              <w:t xml:space="preserve">3.54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7 </w:t>
            </w:r>
          </w:p>
        </w:tc>
        <w:tc>
          <w:tcPr>
            <w:tcW w:w="1233" w:type="dxa"/>
            <w:shd w:val="clear" w:color="auto" w:fill="auto"/>
            <w:hideMark/>
          </w:tcPr>
          <w:p w:rsidR="006616E8" w:rsidRPr="006616E8" w:rsidRDefault="006616E8">
            <w:pPr>
              <w:pStyle w:val="a3"/>
              <w:jc w:val="center"/>
            </w:pPr>
            <w:r w:rsidRPr="006616E8">
              <w:rPr>
                <w:rFonts w:hint="eastAsia"/>
              </w:rPr>
              <w:t xml:space="preserve">300122 </w:t>
            </w:r>
          </w:p>
        </w:tc>
        <w:tc>
          <w:tcPr>
            <w:tcW w:w="1334" w:type="dxa"/>
            <w:shd w:val="clear" w:color="auto" w:fill="auto"/>
            <w:hideMark/>
          </w:tcPr>
          <w:p w:rsidR="006616E8" w:rsidRPr="006616E8" w:rsidRDefault="006616E8">
            <w:pPr>
              <w:pStyle w:val="a3"/>
              <w:jc w:val="center"/>
            </w:pPr>
            <w:proofErr w:type="gramStart"/>
            <w:r w:rsidRPr="006616E8">
              <w:rPr>
                <w:rFonts w:hint="eastAsia"/>
              </w:rPr>
              <w:t>智飞生物</w:t>
            </w:r>
            <w:proofErr w:type="gramEnd"/>
            <w:r w:rsidRPr="006616E8">
              <w:rPr>
                <w:rFonts w:hint="eastAsia"/>
              </w:rPr>
              <w:t xml:space="preserve"> </w:t>
            </w:r>
          </w:p>
        </w:tc>
        <w:tc>
          <w:tcPr>
            <w:tcW w:w="1355" w:type="dxa"/>
            <w:shd w:val="clear" w:color="auto" w:fill="auto"/>
            <w:hideMark/>
          </w:tcPr>
          <w:p w:rsidR="006616E8" w:rsidRPr="006616E8" w:rsidRDefault="006616E8">
            <w:pPr>
              <w:pStyle w:val="a3"/>
              <w:jc w:val="right"/>
            </w:pPr>
            <w:r w:rsidRPr="006616E8">
              <w:rPr>
                <w:rFonts w:hint="eastAsia"/>
              </w:rPr>
              <w:t xml:space="preserve">37,700 </w:t>
            </w:r>
          </w:p>
        </w:tc>
        <w:tc>
          <w:tcPr>
            <w:tcW w:w="1849" w:type="dxa"/>
            <w:shd w:val="clear" w:color="auto" w:fill="auto"/>
            <w:hideMark/>
          </w:tcPr>
          <w:p w:rsidR="006616E8" w:rsidRPr="006616E8" w:rsidRDefault="006616E8">
            <w:pPr>
              <w:pStyle w:val="a3"/>
              <w:jc w:val="right"/>
            </w:pPr>
            <w:r w:rsidRPr="006616E8">
              <w:rPr>
                <w:rFonts w:hint="eastAsia"/>
              </w:rPr>
              <w:t xml:space="preserve">3,775,655.00 </w:t>
            </w:r>
          </w:p>
        </w:tc>
        <w:tc>
          <w:tcPr>
            <w:tcW w:w="2085" w:type="dxa"/>
            <w:shd w:val="clear" w:color="auto" w:fill="auto"/>
            <w:hideMark/>
          </w:tcPr>
          <w:p w:rsidR="006616E8" w:rsidRPr="006616E8" w:rsidRDefault="006616E8">
            <w:pPr>
              <w:pStyle w:val="a3"/>
              <w:jc w:val="right"/>
            </w:pPr>
            <w:r w:rsidRPr="006616E8">
              <w:rPr>
                <w:rFonts w:hint="eastAsia"/>
              </w:rPr>
              <w:t xml:space="preserve">3.54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8 </w:t>
            </w:r>
          </w:p>
        </w:tc>
        <w:tc>
          <w:tcPr>
            <w:tcW w:w="1233" w:type="dxa"/>
            <w:shd w:val="clear" w:color="auto" w:fill="auto"/>
            <w:hideMark/>
          </w:tcPr>
          <w:p w:rsidR="006616E8" w:rsidRPr="006616E8" w:rsidRDefault="006616E8">
            <w:pPr>
              <w:pStyle w:val="a3"/>
              <w:jc w:val="center"/>
            </w:pPr>
            <w:r w:rsidRPr="006616E8">
              <w:rPr>
                <w:rFonts w:hint="eastAsia"/>
              </w:rPr>
              <w:t xml:space="preserve">300750 </w:t>
            </w:r>
          </w:p>
        </w:tc>
        <w:tc>
          <w:tcPr>
            <w:tcW w:w="1334" w:type="dxa"/>
            <w:shd w:val="clear" w:color="auto" w:fill="auto"/>
            <w:hideMark/>
          </w:tcPr>
          <w:p w:rsidR="006616E8" w:rsidRPr="006616E8" w:rsidRDefault="006616E8">
            <w:pPr>
              <w:pStyle w:val="a3"/>
              <w:jc w:val="center"/>
            </w:pPr>
            <w:r w:rsidRPr="006616E8">
              <w:rPr>
                <w:rFonts w:hint="eastAsia"/>
              </w:rPr>
              <w:t xml:space="preserve">宁德时代 </w:t>
            </w:r>
          </w:p>
        </w:tc>
        <w:tc>
          <w:tcPr>
            <w:tcW w:w="1355" w:type="dxa"/>
            <w:shd w:val="clear" w:color="auto" w:fill="auto"/>
            <w:hideMark/>
          </w:tcPr>
          <w:p w:rsidR="006616E8" w:rsidRPr="006616E8" w:rsidRDefault="006616E8">
            <w:pPr>
              <w:pStyle w:val="a3"/>
              <w:jc w:val="right"/>
            </w:pPr>
            <w:r w:rsidRPr="006616E8">
              <w:rPr>
                <w:rFonts w:hint="eastAsia"/>
              </w:rPr>
              <w:t xml:space="preserve">20,800 </w:t>
            </w:r>
          </w:p>
        </w:tc>
        <w:tc>
          <w:tcPr>
            <w:tcW w:w="1849" w:type="dxa"/>
            <w:shd w:val="clear" w:color="auto" w:fill="auto"/>
            <w:hideMark/>
          </w:tcPr>
          <w:p w:rsidR="006616E8" w:rsidRPr="006616E8" w:rsidRDefault="006616E8">
            <w:pPr>
              <w:pStyle w:val="a3"/>
              <w:jc w:val="right"/>
            </w:pPr>
            <w:r w:rsidRPr="006616E8">
              <w:rPr>
                <w:rFonts w:hint="eastAsia"/>
              </w:rPr>
              <w:t xml:space="preserve">3,626,688.00 </w:t>
            </w:r>
          </w:p>
        </w:tc>
        <w:tc>
          <w:tcPr>
            <w:tcW w:w="2085" w:type="dxa"/>
            <w:shd w:val="clear" w:color="auto" w:fill="auto"/>
            <w:hideMark/>
          </w:tcPr>
          <w:p w:rsidR="006616E8" w:rsidRPr="006616E8" w:rsidRDefault="006616E8">
            <w:pPr>
              <w:pStyle w:val="a3"/>
              <w:jc w:val="right"/>
            </w:pPr>
            <w:r w:rsidRPr="006616E8">
              <w:rPr>
                <w:rFonts w:hint="eastAsia"/>
              </w:rPr>
              <w:t xml:space="preserve">3.40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9 </w:t>
            </w:r>
          </w:p>
        </w:tc>
        <w:tc>
          <w:tcPr>
            <w:tcW w:w="1233" w:type="dxa"/>
            <w:shd w:val="clear" w:color="auto" w:fill="auto"/>
            <w:hideMark/>
          </w:tcPr>
          <w:p w:rsidR="006616E8" w:rsidRPr="006616E8" w:rsidRDefault="006616E8">
            <w:pPr>
              <w:pStyle w:val="a3"/>
              <w:jc w:val="center"/>
            </w:pPr>
            <w:r w:rsidRPr="006616E8">
              <w:rPr>
                <w:rFonts w:hint="eastAsia"/>
              </w:rPr>
              <w:t xml:space="preserve">300413 </w:t>
            </w:r>
          </w:p>
        </w:tc>
        <w:tc>
          <w:tcPr>
            <w:tcW w:w="1334" w:type="dxa"/>
            <w:shd w:val="clear" w:color="auto" w:fill="auto"/>
            <w:hideMark/>
          </w:tcPr>
          <w:p w:rsidR="006616E8" w:rsidRPr="006616E8" w:rsidRDefault="006616E8">
            <w:pPr>
              <w:pStyle w:val="a3"/>
              <w:jc w:val="center"/>
            </w:pPr>
            <w:proofErr w:type="gramStart"/>
            <w:r w:rsidRPr="006616E8">
              <w:rPr>
                <w:rFonts w:hint="eastAsia"/>
              </w:rPr>
              <w:t>芒果超媒</w:t>
            </w:r>
            <w:proofErr w:type="gramEnd"/>
            <w:r w:rsidRPr="006616E8">
              <w:rPr>
                <w:rFonts w:hint="eastAsia"/>
              </w:rPr>
              <w:t xml:space="preserve"> </w:t>
            </w:r>
          </w:p>
        </w:tc>
        <w:tc>
          <w:tcPr>
            <w:tcW w:w="1355" w:type="dxa"/>
            <w:shd w:val="clear" w:color="auto" w:fill="auto"/>
            <w:hideMark/>
          </w:tcPr>
          <w:p w:rsidR="006616E8" w:rsidRPr="006616E8" w:rsidRDefault="006616E8">
            <w:pPr>
              <w:pStyle w:val="a3"/>
              <w:jc w:val="right"/>
            </w:pPr>
            <w:r w:rsidRPr="006616E8">
              <w:rPr>
                <w:rFonts w:hint="eastAsia"/>
              </w:rPr>
              <w:t xml:space="preserve">55,100 </w:t>
            </w:r>
          </w:p>
        </w:tc>
        <w:tc>
          <w:tcPr>
            <w:tcW w:w="1849" w:type="dxa"/>
            <w:shd w:val="clear" w:color="auto" w:fill="auto"/>
            <w:hideMark/>
          </w:tcPr>
          <w:p w:rsidR="006616E8" w:rsidRPr="006616E8" w:rsidRDefault="006616E8">
            <w:pPr>
              <w:pStyle w:val="a3"/>
              <w:jc w:val="right"/>
            </w:pPr>
            <w:r w:rsidRPr="006616E8">
              <w:rPr>
                <w:rFonts w:hint="eastAsia"/>
              </w:rPr>
              <w:t xml:space="preserve">3,592,520.00 </w:t>
            </w:r>
          </w:p>
        </w:tc>
        <w:tc>
          <w:tcPr>
            <w:tcW w:w="2085" w:type="dxa"/>
            <w:shd w:val="clear" w:color="auto" w:fill="auto"/>
            <w:hideMark/>
          </w:tcPr>
          <w:p w:rsidR="006616E8" w:rsidRPr="006616E8" w:rsidRDefault="006616E8">
            <w:pPr>
              <w:pStyle w:val="a3"/>
              <w:jc w:val="right"/>
            </w:pPr>
            <w:r w:rsidRPr="006616E8">
              <w:rPr>
                <w:rFonts w:hint="eastAsia"/>
              </w:rPr>
              <w:t xml:space="preserve">3.36 </w:t>
            </w:r>
          </w:p>
        </w:tc>
      </w:tr>
      <w:tr w:rsidR="006616E8" w:rsidRPr="006616E8" w:rsidTr="00290C87">
        <w:trPr>
          <w:divId w:val="1450006413"/>
        </w:trPr>
        <w:tc>
          <w:tcPr>
            <w:tcW w:w="660" w:type="dxa"/>
            <w:shd w:val="clear" w:color="auto" w:fill="auto"/>
            <w:hideMark/>
          </w:tcPr>
          <w:p w:rsidR="006616E8" w:rsidRPr="006616E8" w:rsidRDefault="006616E8">
            <w:pPr>
              <w:pStyle w:val="a3"/>
              <w:jc w:val="center"/>
            </w:pPr>
            <w:r w:rsidRPr="006616E8">
              <w:rPr>
                <w:rFonts w:hint="eastAsia"/>
              </w:rPr>
              <w:t xml:space="preserve">10 </w:t>
            </w:r>
          </w:p>
        </w:tc>
        <w:tc>
          <w:tcPr>
            <w:tcW w:w="1233" w:type="dxa"/>
            <w:shd w:val="clear" w:color="auto" w:fill="auto"/>
            <w:hideMark/>
          </w:tcPr>
          <w:p w:rsidR="006616E8" w:rsidRPr="006616E8" w:rsidRDefault="006616E8">
            <w:pPr>
              <w:pStyle w:val="a3"/>
              <w:jc w:val="center"/>
            </w:pPr>
            <w:r w:rsidRPr="006616E8">
              <w:rPr>
                <w:rFonts w:hint="eastAsia"/>
              </w:rPr>
              <w:t xml:space="preserve">300760 </w:t>
            </w:r>
          </w:p>
        </w:tc>
        <w:tc>
          <w:tcPr>
            <w:tcW w:w="1334" w:type="dxa"/>
            <w:shd w:val="clear" w:color="auto" w:fill="auto"/>
            <w:hideMark/>
          </w:tcPr>
          <w:p w:rsidR="006616E8" w:rsidRPr="006616E8" w:rsidRDefault="006616E8">
            <w:pPr>
              <w:pStyle w:val="a3"/>
              <w:jc w:val="center"/>
            </w:pPr>
            <w:r w:rsidRPr="006616E8">
              <w:rPr>
                <w:rFonts w:hint="eastAsia"/>
              </w:rPr>
              <w:t xml:space="preserve">迈瑞医疗 </w:t>
            </w:r>
          </w:p>
        </w:tc>
        <w:tc>
          <w:tcPr>
            <w:tcW w:w="1355" w:type="dxa"/>
            <w:shd w:val="clear" w:color="auto" w:fill="auto"/>
            <w:hideMark/>
          </w:tcPr>
          <w:p w:rsidR="006616E8" w:rsidRPr="006616E8" w:rsidRDefault="006616E8">
            <w:pPr>
              <w:pStyle w:val="a3"/>
              <w:jc w:val="right"/>
            </w:pPr>
            <w:r w:rsidRPr="006616E8">
              <w:rPr>
                <w:rFonts w:hint="eastAsia"/>
              </w:rPr>
              <w:t xml:space="preserve">11,700 </w:t>
            </w:r>
          </w:p>
        </w:tc>
        <w:tc>
          <w:tcPr>
            <w:tcW w:w="1849" w:type="dxa"/>
            <w:shd w:val="clear" w:color="auto" w:fill="auto"/>
            <w:hideMark/>
          </w:tcPr>
          <w:p w:rsidR="006616E8" w:rsidRPr="006616E8" w:rsidRDefault="006616E8">
            <w:pPr>
              <w:pStyle w:val="a3"/>
              <w:jc w:val="right"/>
            </w:pPr>
            <w:r w:rsidRPr="006616E8">
              <w:rPr>
                <w:rFonts w:hint="eastAsia"/>
              </w:rPr>
              <w:t xml:space="preserve">3,576,690.00 </w:t>
            </w:r>
          </w:p>
        </w:tc>
        <w:tc>
          <w:tcPr>
            <w:tcW w:w="2085" w:type="dxa"/>
            <w:shd w:val="clear" w:color="auto" w:fill="auto"/>
            <w:hideMark/>
          </w:tcPr>
          <w:p w:rsidR="006616E8" w:rsidRPr="006616E8" w:rsidRDefault="006616E8">
            <w:pPr>
              <w:pStyle w:val="a3"/>
              <w:jc w:val="right"/>
            </w:pPr>
            <w:r w:rsidRPr="006616E8">
              <w:rPr>
                <w:rFonts w:hint="eastAsia"/>
              </w:rPr>
              <w:t xml:space="preserve">3.35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5.4 报告期末按债券品种分类的债券投资组合 </w:t>
      </w:r>
    </w:p>
    <w:tbl>
      <w:tblPr>
        <w:tblStyle w:val="ac"/>
        <w:tblW w:w="5000" w:type="pct"/>
        <w:tblLook w:val="04A0" w:firstRow="1" w:lastRow="0" w:firstColumn="1" w:lastColumn="0" w:noHBand="0" w:noVBand="1"/>
      </w:tblPr>
      <w:tblGrid>
        <w:gridCol w:w="650"/>
        <w:gridCol w:w="2380"/>
        <w:gridCol w:w="3042"/>
        <w:gridCol w:w="2218"/>
      </w:tblGrid>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序号 </w:t>
            </w:r>
          </w:p>
        </w:tc>
        <w:tc>
          <w:tcPr>
            <w:tcW w:w="2730" w:type="dxa"/>
            <w:shd w:val="clear" w:color="auto" w:fill="auto"/>
            <w:hideMark/>
          </w:tcPr>
          <w:p w:rsidR="006616E8" w:rsidRPr="006616E8" w:rsidRDefault="006616E8">
            <w:pPr>
              <w:pStyle w:val="a3"/>
              <w:jc w:val="center"/>
            </w:pPr>
            <w:r w:rsidRPr="006616E8">
              <w:rPr>
                <w:rFonts w:hint="eastAsia"/>
              </w:rPr>
              <w:t xml:space="preserve">债券品种 </w:t>
            </w:r>
          </w:p>
        </w:tc>
        <w:tc>
          <w:tcPr>
            <w:tcW w:w="3330" w:type="dxa"/>
            <w:shd w:val="clear" w:color="auto" w:fill="auto"/>
            <w:hideMark/>
          </w:tcPr>
          <w:p w:rsidR="006616E8" w:rsidRPr="006616E8" w:rsidRDefault="006616E8">
            <w:pPr>
              <w:pStyle w:val="a3"/>
              <w:jc w:val="center"/>
            </w:pPr>
            <w:r w:rsidRPr="006616E8">
              <w:rPr>
                <w:rFonts w:hint="eastAsia"/>
              </w:rPr>
              <w:t xml:space="preserve">公允价值(元) </w:t>
            </w:r>
          </w:p>
        </w:tc>
        <w:tc>
          <w:tcPr>
            <w:tcW w:w="2535" w:type="dxa"/>
            <w:shd w:val="clear" w:color="auto" w:fill="auto"/>
            <w:hideMark/>
          </w:tcPr>
          <w:p w:rsidR="006616E8" w:rsidRPr="006616E8" w:rsidRDefault="006616E8">
            <w:pPr>
              <w:pStyle w:val="a3"/>
              <w:jc w:val="center"/>
            </w:pPr>
            <w:r w:rsidRPr="006616E8">
              <w:rPr>
                <w:rFonts w:hint="eastAsia"/>
              </w:rPr>
              <w:t xml:space="preserve">占基金资产净值比例(％)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1 </w:t>
            </w:r>
          </w:p>
        </w:tc>
        <w:tc>
          <w:tcPr>
            <w:tcW w:w="2730" w:type="dxa"/>
            <w:shd w:val="clear" w:color="auto" w:fill="auto"/>
            <w:hideMark/>
          </w:tcPr>
          <w:p w:rsidR="006616E8" w:rsidRPr="006616E8" w:rsidRDefault="006616E8">
            <w:pPr>
              <w:pStyle w:val="a3"/>
            </w:pPr>
            <w:r w:rsidRPr="006616E8">
              <w:rPr>
                <w:rFonts w:hint="eastAsia"/>
              </w:rPr>
              <w:t xml:space="preserve">国家债券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2 </w:t>
            </w:r>
          </w:p>
        </w:tc>
        <w:tc>
          <w:tcPr>
            <w:tcW w:w="2730" w:type="dxa"/>
            <w:shd w:val="clear" w:color="auto" w:fill="auto"/>
            <w:hideMark/>
          </w:tcPr>
          <w:p w:rsidR="006616E8" w:rsidRPr="006616E8" w:rsidRDefault="006616E8">
            <w:pPr>
              <w:pStyle w:val="a3"/>
            </w:pPr>
            <w:r w:rsidRPr="006616E8">
              <w:rPr>
                <w:rFonts w:hint="eastAsia"/>
              </w:rPr>
              <w:t xml:space="preserve">央行票据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3 </w:t>
            </w:r>
          </w:p>
        </w:tc>
        <w:tc>
          <w:tcPr>
            <w:tcW w:w="2730" w:type="dxa"/>
            <w:shd w:val="clear" w:color="auto" w:fill="auto"/>
            <w:hideMark/>
          </w:tcPr>
          <w:p w:rsidR="006616E8" w:rsidRPr="006616E8" w:rsidRDefault="006616E8">
            <w:pPr>
              <w:pStyle w:val="a3"/>
            </w:pPr>
            <w:r w:rsidRPr="006616E8">
              <w:rPr>
                <w:rFonts w:hint="eastAsia"/>
              </w:rPr>
              <w:t xml:space="preserve">金融债券 </w:t>
            </w:r>
          </w:p>
        </w:tc>
        <w:tc>
          <w:tcPr>
            <w:tcW w:w="3330" w:type="dxa"/>
            <w:shd w:val="clear" w:color="auto" w:fill="auto"/>
            <w:hideMark/>
          </w:tcPr>
          <w:p w:rsidR="006616E8" w:rsidRPr="006616E8" w:rsidRDefault="006616E8">
            <w:pPr>
              <w:pStyle w:val="a3"/>
              <w:jc w:val="right"/>
            </w:pPr>
            <w:r w:rsidRPr="006616E8">
              <w:rPr>
                <w:rFonts w:hint="eastAsia"/>
              </w:rPr>
              <w:t xml:space="preserve">5,230,834.50 </w:t>
            </w:r>
          </w:p>
        </w:tc>
        <w:tc>
          <w:tcPr>
            <w:tcW w:w="2535" w:type="dxa"/>
            <w:shd w:val="clear" w:color="auto" w:fill="auto"/>
            <w:hideMark/>
          </w:tcPr>
          <w:p w:rsidR="006616E8" w:rsidRPr="006616E8" w:rsidRDefault="006616E8">
            <w:pPr>
              <w:pStyle w:val="a3"/>
              <w:jc w:val="right"/>
            </w:pPr>
            <w:r w:rsidRPr="006616E8">
              <w:rPr>
                <w:rFonts w:hint="eastAsia"/>
              </w:rPr>
              <w:t xml:space="preserve">4.90 </w:t>
            </w:r>
          </w:p>
        </w:tc>
      </w:tr>
      <w:tr w:rsidR="006616E8" w:rsidRPr="006616E8" w:rsidTr="006616E8">
        <w:trPr>
          <w:divId w:val="806823513"/>
        </w:trPr>
        <w:tc>
          <w:tcPr>
            <w:tcW w:w="690" w:type="dxa"/>
            <w:shd w:val="clear" w:color="auto" w:fill="auto"/>
            <w:hideMark/>
          </w:tcPr>
          <w:p w:rsidR="006616E8" w:rsidRPr="006616E8" w:rsidRDefault="006616E8">
            <w:pPr>
              <w:rPr>
                <w:rFonts w:ascii="宋体" w:eastAsia="宋体" w:hAnsi="宋体" w:cs="宋体"/>
                <w:sz w:val="24"/>
                <w:szCs w:val="24"/>
              </w:rPr>
            </w:pPr>
          </w:p>
        </w:tc>
        <w:tc>
          <w:tcPr>
            <w:tcW w:w="2730" w:type="dxa"/>
            <w:shd w:val="clear" w:color="auto" w:fill="auto"/>
            <w:hideMark/>
          </w:tcPr>
          <w:p w:rsidR="006616E8" w:rsidRPr="006616E8" w:rsidRDefault="006616E8">
            <w:pPr>
              <w:pStyle w:val="a3"/>
            </w:pPr>
            <w:r w:rsidRPr="006616E8">
              <w:rPr>
                <w:rFonts w:hint="eastAsia"/>
              </w:rPr>
              <w:t xml:space="preserve">其中：政策性金融债 </w:t>
            </w:r>
          </w:p>
        </w:tc>
        <w:tc>
          <w:tcPr>
            <w:tcW w:w="3330" w:type="dxa"/>
            <w:shd w:val="clear" w:color="auto" w:fill="auto"/>
            <w:hideMark/>
          </w:tcPr>
          <w:p w:rsidR="006616E8" w:rsidRPr="006616E8" w:rsidRDefault="006616E8">
            <w:pPr>
              <w:pStyle w:val="a3"/>
              <w:jc w:val="right"/>
            </w:pPr>
            <w:r w:rsidRPr="006616E8">
              <w:rPr>
                <w:rFonts w:hint="eastAsia"/>
              </w:rPr>
              <w:t xml:space="preserve">5,230,834.50 </w:t>
            </w:r>
          </w:p>
        </w:tc>
        <w:tc>
          <w:tcPr>
            <w:tcW w:w="2535" w:type="dxa"/>
            <w:shd w:val="clear" w:color="auto" w:fill="auto"/>
            <w:hideMark/>
          </w:tcPr>
          <w:p w:rsidR="006616E8" w:rsidRPr="006616E8" w:rsidRDefault="006616E8">
            <w:pPr>
              <w:pStyle w:val="a3"/>
              <w:jc w:val="right"/>
            </w:pPr>
            <w:r w:rsidRPr="006616E8">
              <w:rPr>
                <w:rFonts w:hint="eastAsia"/>
              </w:rPr>
              <w:t xml:space="preserve">4.90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4 </w:t>
            </w:r>
          </w:p>
        </w:tc>
        <w:tc>
          <w:tcPr>
            <w:tcW w:w="2730" w:type="dxa"/>
            <w:shd w:val="clear" w:color="auto" w:fill="auto"/>
            <w:hideMark/>
          </w:tcPr>
          <w:p w:rsidR="006616E8" w:rsidRPr="006616E8" w:rsidRDefault="006616E8">
            <w:pPr>
              <w:pStyle w:val="a3"/>
            </w:pPr>
            <w:r w:rsidRPr="006616E8">
              <w:rPr>
                <w:rFonts w:hint="eastAsia"/>
              </w:rPr>
              <w:t xml:space="preserve">企业债券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5 </w:t>
            </w:r>
          </w:p>
        </w:tc>
        <w:tc>
          <w:tcPr>
            <w:tcW w:w="2730" w:type="dxa"/>
            <w:shd w:val="clear" w:color="auto" w:fill="auto"/>
            <w:hideMark/>
          </w:tcPr>
          <w:p w:rsidR="006616E8" w:rsidRPr="006616E8" w:rsidRDefault="006616E8">
            <w:pPr>
              <w:pStyle w:val="a3"/>
            </w:pPr>
            <w:r w:rsidRPr="006616E8">
              <w:rPr>
                <w:rFonts w:hint="eastAsia"/>
              </w:rPr>
              <w:t>企业短期融资</w:t>
            </w:r>
            <w:proofErr w:type="gramStart"/>
            <w:r w:rsidRPr="006616E8">
              <w:rPr>
                <w:rFonts w:hint="eastAsia"/>
              </w:rPr>
              <w:t>券</w:t>
            </w:r>
            <w:proofErr w:type="gramEnd"/>
            <w:r w:rsidRPr="006616E8">
              <w:rPr>
                <w:rFonts w:hint="eastAsia"/>
              </w:rPr>
              <w:t xml:space="preserve">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6 </w:t>
            </w:r>
          </w:p>
        </w:tc>
        <w:tc>
          <w:tcPr>
            <w:tcW w:w="2730" w:type="dxa"/>
            <w:shd w:val="clear" w:color="auto" w:fill="auto"/>
            <w:hideMark/>
          </w:tcPr>
          <w:p w:rsidR="006616E8" w:rsidRPr="006616E8" w:rsidRDefault="006616E8">
            <w:pPr>
              <w:pStyle w:val="a3"/>
            </w:pPr>
            <w:r w:rsidRPr="006616E8">
              <w:rPr>
                <w:rFonts w:hint="eastAsia"/>
              </w:rPr>
              <w:t xml:space="preserve">中期票据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7 </w:t>
            </w:r>
          </w:p>
        </w:tc>
        <w:tc>
          <w:tcPr>
            <w:tcW w:w="2730" w:type="dxa"/>
            <w:shd w:val="clear" w:color="auto" w:fill="auto"/>
            <w:hideMark/>
          </w:tcPr>
          <w:p w:rsidR="006616E8" w:rsidRPr="006616E8" w:rsidRDefault="006616E8">
            <w:pPr>
              <w:pStyle w:val="a3"/>
            </w:pPr>
            <w:r w:rsidRPr="006616E8">
              <w:rPr>
                <w:rFonts w:hint="eastAsia"/>
              </w:rPr>
              <w:t xml:space="preserve">可转债（可交换债）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8 </w:t>
            </w:r>
          </w:p>
        </w:tc>
        <w:tc>
          <w:tcPr>
            <w:tcW w:w="2730" w:type="dxa"/>
            <w:shd w:val="clear" w:color="auto" w:fill="auto"/>
            <w:hideMark/>
          </w:tcPr>
          <w:p w:rsidR="006616E8" w:rsidRPr="006616E8" w:rsidRDefault="006616E8">
            <w:pPr>
              <w:pStyle w:val="a3"/>
            </w:pPr>
            <w:r w:rsidRPr="006616E8">
              <w:rPr>
                <w:rFonts w:hint="eastAsia"/>
              </w:rPr>
              <w:t xml:space="preserve">同业存单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9 </w:t>
            </w:r>
          </w:p>
        </w:tc>
        <w:tc>
          <w:tcPr>
            <w:tcW w:w="2730" w:type="dxa"/>
            <w:shd w:val="clear" w:color="auto" w:fill="auto"/>
            <w:hideMark/>
          </w:tcPr>
          <w:p w:rsidR="006616E8" w:rsidRPr="006616E8" w:rsidRDefault="006616E8">
            <w:pPr>
              <w:pStyle w:val="a3"/>
            </w:pPr>
            <w:r w:rsidRPr="006616E8">
              <w:rPr>
                <w:rFonts w:hint="eastAsia"/>
              </w:rPr>
              <w:t xml:space="preserve">其他 </w:t>
            </w:r>
          </w:p>
        </w:tc>
        <w:tc>
          <w:tcPr>
            <w:tcW w:w="3330" w:type="dxa"/>
            <w:shd w:val="clear" w:color="auto" w:fill="auto"/>
            <w:hideMark/>
          </w:tcPr>
          <w:p w:rsidR="006616E8" w:rsidRPr="006616E8" w:rsidRDefault="006616E8">
            <w:pPr>
              <w:pStyle w:val="a3"/>
              <w:jc w:val="right"/>
            </w:pPr>
            <w:r w:rsidRPr="006616E8">
              <w:rPr>
                <w:rFonts w:hint="eastAsia"/>
              </w:rPr>
              <w:t xml:space="preserve">- </w:t>
            </w:r>
          </w:p>
        </w:tc>
        <w:tc>
          <w:tcPr>
            <w:tcW w:w="2535"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806823513"/>
        </w:trPr>
        <w:tc>
          <w:tcPr>
            <w:tcW w:w="690" w:type="dxa"/>
            <w:shd w:val="clear" w:color="auto" w:fill="auto"/>
            <w:hideMark/>
          </w:tcPr>
          <w:p w:rsidR="006616E8" w:rsidRPr="006616E8" w:rsidRDefault="006616E8">
            <w:pPr>
              <w:pStyle w:val="a3"/>
              <w:jc w:val="center"/>
            </w:pPr>
            <w:r w:rsidRPr="006616E8">
              <w:rPr>
                <w:rFonts w:hint="eastAsia"/>
              </w:rPr>
              <w:t xml:space="preserve">10 </w:t>
            </w:r>
          </w:p>
        </w:tc>
        <w:tc>
          <w:tcPr>
            <w:tcW w:w="2730" w:type="dxa"/>
            <w:shd w:val="clear" w:color="auto" w:fill="auto"/>
            <w:hideMark/>
          </w:tcPr>
          <w:p w:rsidR="006616E8" w:rsidRPr="006616E8" w:rsidRDefault="006616E8">
            <w:pPr>
              <w:pStyle w:val="a3"/>
            </w:pPr>
            <w:r w:rsidRPr="006616E8">
              <w:rPr>
                <w:rFonts w:hint="eastAsia"/>
              </w:rPr>
              <w:t xml:space="preserve">合计 </w:t>
            </w:r>
          </w:p>
        </w:tc>
        <w:tc>
          <w:tcPr>
            <w:tcW w:w="3330" w:type="dxa"/>
            <w:shd w:val="clear" w:color="auto" w:fill="auto"/>
            <w:hideMark/>
          </w:tcPr>
          <w:p w:rsidR="006616E8" w:rsidRPr="006616E8" w:rsidRDefault="006616E8">
            <w:pPr>
              <w:pStyle w:val="a3"/>
              <w:jc w:val="right"/>
            </w:pPr>
            <w:r w:rsidRPr="006616E8">
              <w:rPr>
                <w:rFonts w:hint="eastAsia"/>
              </w:rPr>
              <w:t xml:space="preserve">5,230,834.50 </w:t>
            </w:r>
          </w:p>
        </w:tc>
        <w:tc>
          <w:tcPr>
            <w:tcW w:w="2535" w:type="dxa"/>
            <w:shd w:val="clear" w:color="auto" w:fill="auto"/>
            <w:hideMark/>
          </w:tcPr>
          <w:p w:rsidR="006616E8" w:rsidRPr="006616E8" w:rsidRDefault="006616E8">
            <w:pPr>
              <w:pStyle w:val="a3"/>
              <w:jc w:val="right"/>
            </w:pPr>
            <w:r w:rsidRPr="006616E8">
              <w:rPr>
                <w:rFonts w:hint="eastAsia"/>
              </w:rPr>
              <w:t xml:space="preserve">4.90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5 报告期末按公允价值占基金资产净值比例大小排序的前五名债券投资明细 </w:t>
      </w:r>
    </w:p>
    <w:tbl>
      <w:tblPr>
        <w:tblStyle w:val="ac"/>
        <w:tblW w:w="5000" w:type="pct"/>
        <w:tblLook w:val="04A0" w:firstRow="1" w:lastRow="0" w:firstColumn="1" w:lastColumn="0" w:noHBand="0" w:noVBand="1"/>
      </w:tblPr>
      <w:tblGrid>
        <w:gridCol w:w="643"/>
        <w:gridCol w:w="1104"/>
        <w:gridCol w:w="1426"/>
        <w:gridCol w:w="1333"/>
        <w:gridCol w:w="1681"/>
        <w:gridCol w:w="2103"/>
      </w:tblGrid>
      <w:tr w:rsidR="006616E8" w:rsidRPr="006616E8" w:rsidTr="006616E8">
        <w:trPr>
          <w:divId w:val="1187791671"/>
        </w:trPr>
        <w:tc>
          <w:tcPr>
            <w:tcW w:w="750" w:type="dxa"/>
            <w:shd w:val="clear" w:color="auto" w:fill="auto"/>
            <w:hideMark/>
          </w:tcPr>
          <w:p w:rsidR="006616E8" w:rsidRPr="006616E8" w:rsidRDefault="006616E8">
            <w:pPr>
              <w:pStyle w:val="a3"/>
              <w:jc w:val="center"/>
            </w:pPr>
            <w:r w:rsidRPr="006616E8">
              <w:rPr>
                <w:rFonts w:hint="eastAsia"/>
              </w:rPr>
              <w:t xml:space="preserve">序号 </w:t>
            </w:r>
          </w:p>
        </w:tc>
        <w:tc>
          <w:tcPr>
            <w:tcW w:w="1200" w:type="dxa"/>
            <w:shd w:val="clear" w:color="auto" w:fill="auto"/>
            <w:hideMark/>
          </w:tcPr>
          <w:p w:rsidR="006616E8" w:rsidRPr="006616E8" w:rsidRDefault="006616E8">
            <w:pPr>
              <w:pStyle w:val="a3"/>
              <w:jc w:val="center"/>
            </w:pPr>
            <w:r w:rsidRPr="006616E8">
              <w:rPr>
                <w:rFonts w:hint="eastAsia"/>
              </w:rPr>
              <w:t xml:space="preserve">债券代码 </w:t>
            </w:r>
          </w:p>
        </w:tc>
        <w:tc>
          <w:tcPr>
            <w:tcW w:w="1845" w:type="dxa"/>
            <w:shd w:val="clear" w:color="auto" w:fill="auto"/>
            <w:hideMark/>
          </w:tcPr>
          <w:p w:rsidR="006616E8" w:rsidRPr="006616E8" w:rsidRDefault="006616E8">
            <w:pPr>
              <w:pStyle w:val="a3"/>
              <w:jc w:val="center"/>
            </w:pPr>
            <w:r w:rsidRPr="006616E8">
              <w:rPr>
                <w:rFonts w:hint="eastAsia"/>
              </w:rPr>
              <w:t xml:space="preserve">债券名称 </w:t>
            </w:r>
          </w:p>
        </w:tc>
        <w:tc>
          <w:tcPr>
            <w:tcW w:w="1560" w:type="dxa"/>
            <w:shd w:val="clear" w:color="auto" w:fill="auto"/>
            <w:hideMark/>
          </w:tcPr>
          <w:p w:rsidR="006616E8" w:rsidRPr="006616E8" w:rsidRDefault="006616E8">
            <w:pPr>
              <w:pStyle w:val="a3"/>
              <w:jc w:val="center"/>
            </w:pPr>
            <w:r w:rsidRPr="006616E8">
              <w:rPr>
                <w:rFonts w:hint="eastAsia"/>
              </w:rPr>
              <w:t xml:space="preserve">数量(张) </w:t>
            </w:r>
          </w:p>
        </w:tc>
        <w:tc>
          <w:tcPr>
            <w:tcW w:w="1695" w:type="dxa"/>
            <w:shd w:val="clear" w:color="auto" w:fill="auto"/>
            <w:hideMark/>
          </w:tcPr>
          <w:p w:rsidR="006616E8" w:rsidRPr="006616E8" w:rsidRDefault="006616E8">
            <w:pPr>
              <w:pStyle w:val="a3"/>
              <w:jc w:val="center"/>
            </w:pPr>
            <w:r w:rsidRPr="006616E8">
              <w:rPr>
                <w:rFonts w:hint="eastAsia"/>
              </w:rPr>
              <w:t xml:space="preserve">公允价值(元) </w:t>
            </w:r>
          </w:p>
        </w:tc>
        <w:tc>
          <w:tcPr>
            <w:tcW w:w="2910" w:type="dxa"/>
            <w:shd w:val="clear" w:color="auto" w:fill="auto"/>
            <w:hideMark/>
          </w:tcPr>
          <w:p w:rsidR="006616E8" w:rsidRPr="006616E8" w:rsidRDefault="006616E8">
            <w:pPr>
              <w:pStyle w:val="a3"/>
              <w:jc w:val="center"/>
            </w:pPr>
            <w:r w:rsidRPr="006616E8">
              <w:rPr>
                <w:rFonts w:hint="eastAsia"/>
              </w:rPr>
              <w:t xml:space="preserve">占基金资产净值比例(％) </w:t>
            </w:r>
          </w:p>
        </w:tc>
      </w:tr>
      <w:tr w:rsidR="006616E8" w:rsidRPr="006616E8" w:rsidTr="006616E8">
        <w:trPr>
          <w:divId w:val="1187791671"/>
        </w:trPr>
        <w:tc>
          <w:tcPr>
            <w:tcW w:w="750" w:type="dxa"/>
            <w:shd w:val="clear" w:color="auto" w:fill="auto"/>
            <w:hideMark/>
          </w:tcPr>
          <w:p w:rsidR="006616E8" w:rsidRPr="006616E8" w:rsidRDefault="006616E8">
            <w:pPr>
              <w:pStyle w:val="a3"/>
              <w:jc w:val="center"/>
            </w:pPr>
            <w:r w:rsidRPr="006616E8">
              <w:rPr>
                <w:rFonts w:hint="eastAsia"/>
              </w:rPr>
              <w:t xml:space="preserve">1 </w:t>
            </w:r>
          </w:p>
        </w:tc>
        <w:tc>
          <w:tcPr>
            <w:tcW w:w="1200" w:type="dxa"/>
            <w:shd w:val="clear" w:color="auto" w:fill="auto"/>
            <w:hideMark/>
          </w:tcPr>
          <w:p w:rsidR="006616E8" w:rsidRPr="006616E8" w:rsidRDefault="006616E8">
            <w:pPr>
              <w:pStyle w:val="a3"/>
              <w:jc w:val="center"/>
            </w:pPr>
            <w:r w:rsidRPr="006616E8">
              <w:rPr>
                <w:rFonts w:hint="eastAsia"/>
              </w:rPr>
              <w:t xml:space="preserve">018007 </w:t>
            </w:r>
          </w:p>
        </w:tc>
        <w:tc>
          <w:tcPr>
            <w:tcW w:w="1845" w:type="dxa"/>
            <w:shd w:val="clear" w:color="auto" w:fill="auto"/>
            <w:hideMark/>
          </w:tcPr>
          <w:p w:rsidR="006616E8" w:rsidRPr="006616E8" w:rsidRDefault="006616E8">
            <w:pPr>
              <w:pStyle w:val="a3"/>
              <w:jc w:val="center"/>
            </w:pPr>
            <w:r w:rsidRPr="006616E8">
              <w:rPr>
                <w:rFonts w:hint="eastAsia"/>
              </w:rPr>
              <w:t xml:space="preserve">国开1801 </w:t>
            </w:r>
          </w:p>
        </w:tc>
        <w:tc>
          <w:tcPr>
            <w:tcW w:w="1560" w:type="dxa"/>
            <w:shd w:val="clear" w:color="auto" w:fill="auto"/>
            <w:hideMark/>
          </w:tcPr>
          <w:p w:rsidR="006616E8" w:rsidRPr="006616E8" w:rsidRDefault="006616E8">
            <w:pPr>
              <w:pStyle w:val="a3"/>
              <w:jc w:val="right"/>
            </w:pPr>
            <w:r w:rsidRPr="006616E8">
              <w:rPr>
                <w:rFonts w:hint="eastAsia"/>
              </w:rPr>
              <w:t xml:space="preserve">52,230 </w:t>
            </w:r>
          </w:p>
        </w:tc>
        <w:tc>
          <w:tcPr>
            <w:tcW w:w="1695" w:type="dxa"/>
            <w:shd w:val="clear" w:color="auto" w:fill="auto"/>
            <w:hideMark/>
          </w:tcPr>
          <w:p w:rsidR="006616E8" w:rsidRPr="006616E8" w:rsidRDefault="006616E8">
            <w:pPr>
              <w:pStyle w:val="a3"/>
              <w:jc w:val="right"/>
            </w:pPr>
            <w:r w:rsidRPr="006616E8">
              <w:rPr>
                <w:rFonts w:hint="eastAsia"/>
              </w:rPr>
              <w:t xml:space="preserve">5,230,834.50 </w:t>
            </w:r>
          </w:p>
        </w:tc>
        <w:tc>
          <w:tcPr>
            <w:tcW w:w="2910" w:type="dxa"/>
            <w:shd w:val="clear" w:color="auto" w:fill="auto"/>
            <w:hideMark/>
          </w:tcPr>
          <w:p w:rsidR="006616E8" w:rsidRPr="006616E8" w:rsidRDefault="006616E8">
            <w:pPr>
              <w:pStyle w:val="a3"/>
              <w:jc w:val="right"/>
            </w:pPr>
            <w:r w:rsidRPr="006616E8">
              <w:rPr>
                <w:rFonts w:hint="eastAsia"/>
              </w:rPr>
              <w:t xml:space="preserve">4.90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6 报告期末按公允价值占基金资产净值比例大小排序的前十名资产支持证券投资明细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本基金本报告期末未持有资产支持证券。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lastRenderedPageBreak/>
        <w:t xml:space="preserve">7 报告期末按公允价值占基金资产净值比例大小排序的前五名贵金属投资明细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本基金本报告期末未持有贵金属。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8报告期末按公允价值占基金资产净值比例大小排序的前五名权证投资明细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本基金本报告期末未持有权证。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9报告期末本基金投资的股指期货交易情况说明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本基金本报告期末未持有股指期货。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10报告期末本基金投资的国债期货交易情况说明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本基金本报告期末未持有国债期货。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11投资组合报告附注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11.1报告期内基金投资的前十名证券的发行主体没有被监管部门立案调查，或在报告编制日前一年内受到公开谴责、处罚。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11.2报告期内基金投资的前十名股票中，没有投资超出基金合同规定备选股票库之外的股票。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11.3其他资产构成 </w:t>
      </w:r>
    </w:p>
    <w:tbl>
      <w:tblPr>
        <w:tblStyle w:val="ac"/>
        <w:tblW w:w="5000" w:type="pct"/>
        <w:tblLook w:val="04A0" w:firstRow="1" w:lastRow="0" w:firstColumn="1" w:lastColumn="0" w:noHBand="0" w:noVBand="1"/>
      </w:tblPr>
      <w:tblGrid>
        <w:gridCol w:w="656"/>
        <w:gridCol w:w="3729"/>
        <w:gridCol w:w="3905"/>
      </w:tblGrid>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序号 </w:t>
            </w:r>
          </w:p>
        </w:tc>
        <w:tc>
          <w:tcPr>
            <w:tcW w:w="4290" w:type="dxa"/>
            <w:shd w:val="clear" w:color="auto" w:fill="auto"/>
            <w:hideMark/>
          </w:tcPr>
          <w:p w:rsidR="006616E8" w:rsidRPr="006616E8" w:rsidRDefault="006616E8">
            <w:pPr>
              <w:pStyle w:val="a3"/>
              <w:jc w:val="center"/>
            </w:pPr>
            <w:r w:rsidRPr="006616E8">
              <w:rPr>
                <w:rFonts w:hint="eastAsia"/>
              </w:rPr>
              <w:t xml:space="preserve">名称 </w:t>
            </w:r>
          </w:p>
        </w:tc>
        <w:tc>
          <w:tcPr>
            <w:tcW w:w="4290" w:type="dxa"/>
            <w:shd w:val="clear" w:color="auto" w:fill="auto"/>
            <w:hideMark/>
          </w:tcPr>
          <w:p w:rsidR="006616E8" w:rsidRPr="006616E8" w:rsidRDefault="006616E8">
            <w:pPr>
              <w:pStyle w:val="a3"/>
              <w:jc w:val="center"/>
            </w:pPr>
            <w:r w:rsidRPr="006616E8">
              <w:rPr>
                <w:rFonts w:hint="eastAsia"/>
              </w:rPr>
              <w:t xml:space="preserve">金额(元)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1 </w:t>
            </w:r>
          </w:p>
        </w:tc>
        <w:tc>
          <w:tcPr>
            <w:tcW w:w="4290" w:type="dxa"/>
            <w:shd w:val="clear" w:color="auto" w:fill="auto"/>
            <w:hideMark/>
          </w:tcPr>
          <w:p w:rsidR="006616E8" w:rsidRPr="006616E8" w:rsidRDefault="006616E8">
            <w:pPr>
              <w:pStyle w:val="a3"/>
            </w:pPr>
            <w:r w:rsidRPr="006616E8">
              <w:rPr>
                <w:rFonts w:hint="eastAsia"/>
              </w:rPr>
              <w:t xml:space="preserve">存出保证金 </w:t>
            </w:r>
          </w:p>
        </w:tc>
        <w:tc>
          <w:tcPr>
            <w:tcW w:w="4290" w:type="dxa"/>
            <w:shd w:val="clear" w:color="auto" w:fill="auto"/>
            <w:hideMark/>
          </w:tcPr>
          <w:p w:rsidR="006616E8" w:rsidRPr="006616E8" w:rsidRDefault="006616E8">
            <w:pPr>
              <w:pStyle w:val="a3"/>
              <w:jc w:val="right"/>
            </w:pPr>
            <w:r w:rsidRPr="006616E8">
              <w:rPr>
                <w:rFonts w:hint="eastAsia"/>
              </w:rPr>
              <w:t xml:space="preserve">175,253.20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2 </w:t>
            </w:r>
          </w:p>
        </w:tc>
        <w:tc>
          <w:tcPr>
            <w:tcW w:w="4290" w:type="dxa"/>
            <w:shd w:val="clear" w:color="auto" w:fill="auto"/>
            <w:hideMark/>
          </w:tcPr>
          <w:p w:rsidR="006616E8" w:rsidRPr="006616E8" w:rsidRDefault="006616E8">
            <w:pPr>
              <w:pStyle w:val="a3"/>
            </w:pPr>
            <w:r w:rsidRPr="006616E8">
              <w:rPr>
                <w:rFonts w:hint="eastAsia"/>
              </w:rPr>
              <w:t xml:space="preserve">应收证券清算款 </w:t>
            </w:r>
          </w:p>
        </w:tc>
        <w:tc>
          <w:tcPr>
            <w:tcW w:w="4290"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3 </w:t>
            </w:r>
          </w:p>
        </w:tc>
        <w:tc>
          <w:tcPr>
            <w:tcW w:w="4290" w:type="dxa"/>
            <w:shd w:val="clear" w:color="auto" w:fill="auto"/>
            <w:hideMark/>
          </w:tcPr>
          <w:p w:rsidR="006616E8" w:rsidRPr="006616E8" w:rsidRDefault="006616E8">
            <w:pPr>
              <w:pStyle w:val="a3"/>
            </w:pPr>
            <w:r w:rsidRPr="006616E8">
              <w:rPr>
                <w:rFonts w:hint="eastAsia"/>
              </w:rPr>
              <w:t xml:space="preserve">应收股利 </w:t>
            </w:r>
          </w:p>
        </w:tc>
        <w:tc>
          <w:tcPr>
            <w:tcW w:w="4290"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4 </w:t>
            </w:r>
          </w:p>
        </w:tc>
        <w:tc>
          <w:tcPr>
            <w:tcW w:w="4290" w:type="dxa"/>
            <w:shd w:val="clear" w:color="auto" w:fill="auto"/>
            <w:hideMark/>
          </w:tcPr>
          <w:p w:rsidR="006616E8" w:rsidRPr="006616E8" w:rsidRDefault="006616E8">
            <w:pPr>
              <w:pStyle w:val="a3"/>
            </w:pPr>
            <w:r w:rsidRPr="006616E8">
              <w:rPr>
                <w:rFonts w:hint="eastAsia"/>
              </w:rPr>
              <w:t xml:space="preserve">应收利息 </w:t>
            </w:r>
          </w:p>
        </w:tc>
        <w:tc>
          <w:tcPr>
            <w:tcW w:w="4290" w:type="dxa"/>
            <w:shd w:val="clear" w:color="auto" w:fill="auto"/>
            <w:hideMark/>
          </w:tcPr>
          <w:p w:rsidR="006616E8" w:rsidRPr="006616E8" w:rsidRDefault="006616E8">
            <w:pPr>
              <w:pStyle w:val="a3"/>
              <w:jc w:val="right"/>
            </w:pPr>
            <w:r w:rsidRPr="006616E8">
              <w:rPr>
                <w:rFonts w:hint="eastAsia"/>
              </w:rPr>
              <w:t xml:space="preserve">169,435.65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5 </w:t>
            </w:r>
          </w:p>
        </w:tc>
        <w:tc>
          <w:tcPr>
            <w:tcW w:w="4290" w:type="dxa"/>
            <w:shd w:val="clear" w:color="auto" w:fill="auto"/>
            <w:hideMark/>
          </w:tcPr>
          <w:p w:rsidR="006616E8" w:rsidRPr="006616E8" w:rsidRDefault="006616E8">
            <w:pPr>
              <w:pStyle w:val="a3"/>
            </w:pPr>
            <w:r w:rsidRPr="006616E8">
              <w:rPr>
                <w:rFonts w:hint="eastAsia"/>
              </w:rPr>
              <w:t xml:space="preserve">应收申购款 </w:t>
            </w:r>
          </w:p>
        </w:tc>
        <w:tc>
          <w:tcPr>
            <w:tcW w:w="4290" w:type="dxa"/>
            <w:shd w:val="clear" w:color="auto" w:fill="auto"/>
            <w:hideMark/>
          </w:tcPr>
          <w:p w:rsidR="006616E8" w:rsidRPr="006616E8" w:rsidRDefault="006616E8">
            <w:pPr>
              <w:pStyle w:val="a3"/>
              <w:jc w:val="right"/>
            </w:pPr>
            <w:r w:rsidRPr="006616E8">
              <w:rPr>
                <w:rFonts w:hint="eastAsia"/>
              </w:rPr>
              <w:t xml:space="preserve">2,409,671.77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6 </w:t>
            </w:r>
          </w:p>
        </w:tc>
        <w:tc>
          <w:tcPr>
            <w:tcW w:w="4290" w:type="dxa"/>
            <w:shd w:val="clear" w:color="auto" w:fill="auto"/>
            <w:hideMark/>
          </w:tcPr>
          <w:p w:rsidR="006616E8" w:rsidRPr="006616E8" w:rsidRDefault="006616E8">
            <w:pPr>
              <w:pStyle w:val="a3"/>
            </w:pPr>
            <w:r w:rsidRPr="006616E8">
              <w:rPr>
                <w:rFonts w:hint="eastAsia"/>
              </w:rPr>
              <w:t xml:space="preserve">其他应收款 </w:t>
            </w:r>
          </w:p>
        </w:tc>
        <w:tc>
          <w:tcPr>
            <w:tcW w:w="4290"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7 </w:t>
            </w:r>
          </w:p>
        </w:tc>
        <w:tc>
          <w:tcPr>
            <w:tcW w:w="4290" w:type="dxa"/>
            <w:shd w:val="clear" w:color="auto" w:fill="auto"/>
            <w:hideMark/>
          </w:tcPr>
          <w:p w:rsidR="006616E8" w:rsidRPr="006616E8" w:rsidRDefault="006616E8">
            <w:pPr>
              <w:pStyle w:val="a3"/>
            </w:pPr>
            <w:r w:rsidRPr="006616E8">
              <w:rPr>
                <w:rFonts w:hint="eastAsia"/>
              </w:rPr>
              <w:t xml:space="preserve">待摊费用 </w:t>
            </w:r>
          </w:p>
        </w:tc>
        <w:tc>
          <w:tcPr>
            <w:tcW w:w="4290"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8 </w:t>
            </w:r>
          </w:p>
        </w:tc>
        <w:tc>
          <w:tcPr>
            <w:tcW w:w="4290" w:type="dxa"/>
            <w:shd w:val="clear" w:color="auto" w:fill="auto"/>
            <w:hideMark/>
          </w:tcPr>
          <w:p w:rsidR="006616E8" w:rsidRPr="006616E8" w:rsidRDefault="006616E8">
            <w:pPr>
              <w:pStyle w:val="a3"/>
            </w:pPr>
            <w:r w:rsidRPr="006616E8">
              <w:rPr>
                <w:rFonts w:hint="eastAsia"/>
              </w:rPr>
              <w:t xml:space="preserve">其他 </w:t>
            </w:r>
          </w:p>
        </w:tc>
        <w:tc>
          <w:tcPr>
            <w:tcW w:w="4290" w:type="dxa"/>
            <w:shd w:val="clear" w:color="auto" w:fill="auto"/>
            <w:hideMark/>
          </w:tcPr>
          <w:p w:rsidR="006616E8" w:rsidRPr="006616E8" w:rsidRDefault="006616E8">
            <w:pPr>
              <w:pStyle w:val="a3"/>
              <w:jc w:val="right"/>
            </w:pPr>
            <w:r w:rsidRPr="006616E8">
              <w:rPr>
                <w:rFonts w:hint="eastAsia"/>
              </w:rPr>
              <w:t xml:space="preserve">- </w:t>
            </w:r>
          </w:p>
        </w:tc>
      </w:tr>
      <w:tr w:rsidR="006616E8" w:rsidRPr="006616E8" w:rsidTr="006616E8">
        <w:trPr>
          <w:divId w:val="1276523681"/>
        </w:trPr>
        <w:tc>
          <w:tcPr>
            <w:tcW w:w="690" w:type="dxa"/>
            <w:shd w:val="clear" w:color="auto" w:fill="auto"/>
            <w:hideMark/>
          </w:tcPr>
          <w:p w:rsidR="006616E8" w:rsidRPr="006616E8" w:rsidRDefault="006616E8">
            <w:pPr>
              <w:pStyle w:val="a3"/>
              <w:jc w:val="center"/>
            </w:pPr>
            <w:r w:rsidRPr="006616E8">
              <w:rPr>
                <w:rFonts w:hint="eastAsia"/>
              </w:rPr>
              <w:t xml:space="preserve">9 </w:t>
            </w:r>
          </w:p>
        </w:tc>
        <w:tc>
          <w:tcPr>
            <w:tcW w:w="4290" w:type="dxa"/>
            <w:shd w:val="clear" w:color="auto" w:fill="auto"/>
            <w:hideMark/>
          </w:tcPr>
          <w:p w:rsidR="006616E8" w:rsidRPr="006616E8" w:rsidRDefault="006616E8">
            <w:pPr>
              <w:pStyle w:val="a3"/>
            </w:pPr>
            <w:r w:rsidRPr="006616E8">
              <w:rPr>
                <w:rFonts w:hint="eastAsia"/>
              </w:rPr>
              <w:t xml:space="preserve">合计 </w:t>
            </w:r>
          </w:p>
        </w:tc>
        <w:tc>
          <w:tcPr>
            <w:tcW w:w="4290" w:type="dxa"/>
            <w:shd w:val="clear" w:color="auto" w:fill="auto"/>
            <w:hideMark/>
          </w:tcPr>
          <w:p w:rsidR="006616E8" w:rsidRPr="006616E8" w:rsidRDefault="006616E8">
            <w:pPr>
              <w:pStyle w:val="a3"/>
              <w:jc w:val="right"/>
            </w:pPr>
            <w:r w:rsidRPr="006616E8">
              <w:rPr>
                <w:rFonts w:hint="eastAsia"/>
              </w:rPr>
              <w:t xml:space="preserve">2,754,360.62 </w:t>
            </w:r>
          </w:p>
        </w:tc>
      </w:tr>
    </w:tbl>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11.4报告期末持有的处于转股期的可转换债券明细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报告期末本基金未持有处于转股期的可转换债券。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11.5报告</w:t>
      </w:r>
      <w:proofErr w:type="gramStart"/>
      <w:r w:rsidRPr="006616E8">
        <w:rPr>
          <w:rFonts w:hint="eastAsia"/>
          <w:sz w:val="21"/>
          <w:szCs w:val="21"/>
        </w:rPr>
        <w:t>期末前</w:t>
      </w:r>
      <w:proofErr w:type="gramEnd"/>
      <w:r w:rsidRPr="006616E8">
        <w:rPr>
          <w:rFonts w:hint="eastAsia"/>
          <w:sz w:val="21"/>
          <w:szCs w:val="21"/>
        </w:rPr>
        <w:t xml:space="preserve">十名股票中存在流通受限情况的说明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本基金本报告</w:t>
      </w:r>
      <w:proofErr w:type="gramStart"/>
      <w:r w:rsidRPr="006616E8">
        <w:rPr>
          <w:rFonts w:hint="eastAsia"/>
          <w:sz w:val="21"/>
          <w:szCs w:val="21"/>
        </w:rPr>
        <w:t>期末前</w:t>
      </w:r>
      <w:proofErr w:type="gramEnd"/>
      <w:r w:rsidRPr="006616E8">
        <w:rPr>
          <w:rFonts w:hint="eastAsia"/>
          <w:sz w:val="21"/>
          <w:szCs w:val="21"/>
        </w:rPr>
        <w:t xml:space="preserve">十名股票中不存在流通受限情况。 </w:t>
      </w:r>
    </w:p>
    <w:p w:rsidR="006616E8" w:rsidRPr="006616E8" w:rsidRDefault="006616E8">
      <w:pPr>
        <w:pStyle w:val="a3"/>
        <w:spacing w:before="0" w:beforeAutospacing="0" w:after="0" w:afterAutospacing="0" w:line="360" w:lineRule="auto"/>
        <w:ind w:firstLine="420"/>
        <w:divId w:val="545679273"/>
        <w:rPr>
          <w:sz w:val="21"/>
          <w:szCs w:val="21"/>
        </w:rPr>
      </w:pPr>
      <w:r w:rsidRPr="006616E8">
        <w:rPr>
          <w:rFonts w:hint="eastAsia"/>
          <w:sz w:val="21"/>
          <w:szCs w:val="21"/>
        </w:rPr>
        <w:t xml:space="preserve">11.6投资组合报告附注的其他文字描述部分 </w:t>
      </w:r>
    </w:p>
    <w:p w:rsidR="006616E8" w:rsidRPr="006616E8" w:rsidRDefault="006616E8">
      <w:pPr>
        <w:pStyle w:val="a3"/>
        <w:spacing w:before="0" w:beforeAutospacing="0" w:after="0" w:afterAutospacing="0" w:line="360" w:lineRule="auto"/>
        <w:ind w:firstLine="420"/>
        <w:divId w:val="545679273"/>
        <w:rPr>
          <w:sz w:val="21"/>
          <w:szCs w:val="21"/>
        </w:rPr>
      </w:pPr>
      <w:bookmarkStart w:id="138" w:name="chapter_level1_11_60_section_6_end"/>
      <w:bookmarkEnd w:id="138"/>
      <w:r w:rsidRPr="006616E8">
        <w:rPr>
          <w:rFonts w:hint="eastAsia"/>
          <w:sz w:val="21"/>
          <w:szCs w:val="21"/>
        </w:rPr>
        <w:t xml:space="preserve">由于四舍五入的原因，分项之和与合计项之间可能存在尾差。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39" w:name="chapter_level1_12_3500"/>
      <w:bookmarkStart w:id="140" w:name="_Toc50620796"/>
      <w:r w:rsidRPr="006616E8">
        <w:rPr>
          <w:rFonts w:ascii="宋体" w:eastAsia="宋体" w:hAnsi="宋体" w:hint="eastAsia"/>
          <w:sz w:val="30"/>
        </w:rPr>
        <w:lastRenderedPageBreak/>
        <w:t>第九部分 基金的业绩</w:t>
      </w:r>
      <w:bookmarkEnd w:id="139"/>
      <w:bookmarkEnd w:id="140"/>
    </w:p>
    <w:p w:rsidR="006616E8" w:rsidRPr="006616E8" w:rsidRDefault="006616E8">
      <w:pPr>
        <w:pStyle w:val="a3"/>
        <w:spacing w:before="0" w:beforeAutospacing="0" w:after="0" w:afterAutospacing="0" w:line="360" w:lineRule="auto"/>
        <w:ind w:firstLine="420"/>
        <w:divId w:val="198592911"/>
        <w:rPr>
          <w:sz w:val="21"/>
          <w:szCs w:val="21"/>
        </w:rPr>
      </w:pPr>
      <w:bookmarkStart w:id="141" w:name="chapter_level1_12_3500_section_1"/>
      <w:bookmarkEnd w:id="141"/>
      <w:r w:rsidRPr="006616E8">
        <w:rPr>
          <w:rFonts w:hint="eastAsia"/>
          <w:sz w:val="21"/>
          <w:szCs w:val="21"/>
        </w:rPr>
        <w:t xml:space="preserve">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 </w:t>
      </w:r>
    </w:p>
    <w:p w:rsidR="006616E8" w:rsidRPr="006616E8" w:rsidRDefault="006616E8" w:rsidP="00290C87">
      <w:pPr>
        <w:pStyle w:val="a3"/>
        <w:spacing w:before="0" w:beforeAutospacing="0" w:after="0" w:afterAutospacing="0" w:line="360" w:lineRule="auto"/>
        <w:ind w:firstLine="420"/>
        <w:divId w:val="198592911"/>
        <w:rPr>
          <w:sz w:val="21"/>
          <w:szCs w:val="21"/>
        </w:rPr>
      </w:pPr>
      <w:r w:rsidRPr="006616E8">
        <w:rPr>
          <w:rFonts w:hint="eastAsia"/>
          <w:sz w:val="21"/>
          <w:szCs w:val="21"/>
        </w:rPr>
        <w:t xml:space="preserve">自基金合同生效开始，基金份额净值增长率及其与同期业绩比较基准收益率的比较 </w:t>
      </w:r>
      <w:bookmarkStart w:id="142" w:name="field_0_indatatable_1_start"/>
      <w:bookmarkEnd w:id="142"/>
    </w:p>
    <w:tbl>
      <w:tblPr>
        <w:tblStyle w:val="ac"/>
        <w:tblW w:w="0" w:type="auto"/>
        <w:tblLook w:val="04A0" w:firstRow="1" w:lastRow="0" w:firstColumn="1" w:lastColumn="0" w:noHBand="0" w:noVBand="1"/>
      </w:tblPr>
      <w:tblGrid>
        <w:gridCol w:w="1692"/>
        <w:gridCol w:w="1111"/>
        <w:gridCol w:w="1158"/>
        <w:gridCol w:w="1295"/>
        <w:gridCol w:w="1415"/>
        <w:gridCol w:w="846"/>
        <w:gridCol w:w="773"/>
      </w:tblGrid>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期间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①净值增长率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②净值增长率标准差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③业绩比较基准收益率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④业绩比较基准收益率标准差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①-③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②-④ </w:t>
            </w:r>
          </w:p>
        </w:tc>
      </w:tr>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2017.04.12-2017.12.31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16.84%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0.75%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11.70%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0.54%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5.14%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0.21% </w:t>
            </w:r>
          </w:p>
        </w:tc>
      </w:tr>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2018.01.01-2018.12.31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0.05%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0.89%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-19.26%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1.07%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19.31%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-0.18% </w:t>
            </w:r>
          </w:p>
        </w:tc>
      </w:tr>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2019.01.01-2019.12.31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34.73%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1.01%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29.50%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0.99%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5.23%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0.02% </w:t>
            </w:r>
          </w:p>
        </w:tc>
      </w:tr>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2020.01.01-2020.06.30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38.79%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1.70%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2.02%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1.21%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36.77%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0.49% </w:t>
            </w:r>
          </w:p>
        </w:tc>
      </w:tr>
      <w:tr w:rsidR="006616E8" w:rsidRPr="006616E8" w:rsidTr="006616E8">
        <w:trPr>
          <w:divId w:val="198592911"/>
        </w:trPr>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2017.04.12-2020.06.30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118.59%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1.06%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19.15%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0.97%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99.44% </w:t>
            </w:r>
          </w:p>
        </w:tc>
        <w:tc>
          <w:tcPr>
            <w:tcW w:w="0" w:type="auto"/>
            <w:shd w:val="clear" w:color="auto" w:fill="auto"/>
            <w:hideMark/>
          </w:tcPr>
          <w:p w:rsidR="006616E8" w:rsidRPr="006616E8" w:rsidRDefault="006616E8">
            <w:pPr>
              <w:jc w:val="center"/>
              <w:rPr>
                <w:rFonts w:ascii="宋体" w:eastAsia="宋体" w:hAnsi="宋体" w:cs="宋体"/>
                <w:sz w:val="24"/>
                <w:szCs w:val="24"/>
              </w:rPr>
            </w:pPr>
            <w:r w:rsidRPr="006616E8">
              <w:rPr>
                <w:rFonts w:ascii="宋体" w:eastAsia="宋体" w:hAnsi="宋体" w:hint="eastAsia"/>
              </w:rPr>
              <w:t xml:space="preserve">0.09% </w:t>
            </w:r>
          </w:p>
        </w:tc>
      </w:tr>
    </w:tbl>
    <w:p w:rsidR="006616E8" w:rsidRPr="006616E8" w:rsidRDefault="006616E8">
      <w:pPr>
        <w:pStyle w:val="a3"/>
        <w:spacing w:before="0" w:beforeAutospacing="0" w:after="0" w:afterAutospacing="0" w:line="360" w:lineRule="auto"/>
        <w:ind w:firstLine="420"/>
        <w:divId w:val="198592911"/>
        <w:rPr>
          <w:sz w:val="21"/>
          <w:szCs w:val="21"/>
        </w:rPr>
      </w:pPr>
      <w:bookmarkStart w:id="143" w:name="chapter_level1_12_3500_section_1_end"/>
      <w:bookmarkStart w:id="144" w:name="field_0_indatatable_1_end"/>
      <w:bookmarkEnd w:id="143"/>
      <w:bookmarkEnd w:id="144"/>
      <w:r w:rsidRPr="006616E8">
        <w:rPr>
          <w:rFonts w:hint="eastAsia"/>
          <w:sz w:val="21"/>
          <w:szCs w:val="21"/>
        </w:rPr>
        <w:t xml:space="preserve">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45" w:name="chapter_level1_13_62"/>
      <w:bookmarkStart w:id="146" w:name="_Toc50620797"/>
      <w:r w:rsidRPr="006616E8">
        <w:rPr>
          <w:rFonts w:ascii="宋体" w:eastAsia="宋体" w:hAnsi="宋体" w:hint="eastAsia"/>
          <w:sz w:val="30"/>
        </w:rPr>
        <w:lastRenderedPageBreak/>
        <w:t>第十部分  基金的财产</w:t>
      </w:r>
      <w:bookmarkEnd w:id="145"/>
      <w:bookmarkEnd w:id="146"/>
    </w:p>
    <w:p w:rsidR="006616E8" w:rsidRPr="006616E8" w:rsidRDefault="006616E8">
      <w:pPr>
        <w:pStyle w:val="a3"/>
        <w:spacing w:before="0" w:beforeAutospacing="0" w:after="0" w:afterAutospacing="0" w:line="360" w:lineRule="auto"/>
        <w:ind w:firstLine="420"/>
        <w:divId w:val="511526336"/>
        <w:rPr>
          <w:sz w:val="21"/>
          <w:szCs w:val="21"/>
        </w:rPr>
      </w:pPr>
      <w:bookmarkStart w:id="147" w:name="chapter_level1_13_62_section_1"/>
      <w:bookmarkEnd w:id="147"/>
      <w:r w:rsidRPr="006616E8">
        <w:rPr>
          <w:rStyle w:val="a4"/>
          <w:rFonts w:hint="eastAsia"/>
          <w:sz w:val="21"/>
          <w:szCs w:val="21"/>
        </w:rPr>
        <w:t>一、基金资产总值</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Fonts w:hint="eastAsia"/>
          <w:sz w:val="21"/>
          <w:szCs w:val="21"/>
        </w:rPr>
        <w:t xml:space="preserve">基金资产总值是指购买的各类证券及票据价值、银行存款本息和基金应收的申购基金款以及其他投资所形成的价值总和。 </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Style w:val="a4"/>
          <w:rFonts w:hint="eastAsia"/>
          <w:sz w:val="21"/>
          <w:szCs w:val="21"/>
        </w:rPr>
        <w:t>二、基金资产净值</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Fonts w:hint="eastAsia"/>
          <w:sz w:val="21"/>
          <w:szCs w:val="21"/>
        </w:rPr>
        <w:t xml:space="preserve">基金资产净值是指基金资产总值减去基金负债后的价值。 </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Style w:val="a4"/>
          <w:rFonts w:hint="eastAsia"/>
          <w:sz w:val="21"/>
          <w:szCs w:val="21"/>
        </w:rPr>
        <w:t>三、基金财产的账户</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Fonts w:hint="eastAsia"/>
          <w:sz w:val="21"/>
          <w:szCs w:val="21"/>
        </w:rPr>
        <w:t xml:space="preserve">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 </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Style w:val="a4"/>
          <w:rFonts w:hint="eastAsia"/>
          <w:sz w:val="21"/>
          <w:szCs w:val="21"/>
        </w:rPr>
        <w:t>四、基金财产的保管和处分</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Fonts w:hint="eastAsia"/>
          <w:sz w:val="2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616E8">
        <w:rPr>
          <w:rFonts w:hint="eastAsia"/>
          <w:sz w:val="21"/>
          <w:szCs w:val="21"/>
        </w:rPr>
        <w:t>律法规</w:t>
      </w:r>
      <w:proofErr w:type="gramEnd"/>
      <w:r w:rsidRPr="006616E8">
        <w:rPr>
          <w:rFonts w:hint="eastAsia"/>
          <w:sz w:val="21"/>
          <w:szCs w:val="21"/>
        </w:rPr>
        <w:t xml:space="preserve">和《基金合同》的规定处分外，基金财产不得被处分。 </w:t>
      </w:r>
    </w:p>
    <w:p w:rsidR="006616E8" w:rsidRPr="006616E8" w:rsidRDefault="006616E8">
      <w:pPr>
        <w:pStyle w:val="a3"/>
        <w:spacing w:before="0" w:beforeAutospacing="0" w:after="0" w:afterAutospacing="0" w:line="360" w:lineRule="auto"/>
        <w:ind w:firstLine="420"/>
        <w:divId w:val="511526336"/>
        <w:rPr>
          <w:sz w:val="21"/>
          <w:szCs w:val="21"/>
        </w:rPr>
      </w:pPr>
      <w:r w:rsidRPr="006616E8">
        <w:rPr>
          <w:rFonts w:hint="eastAsia"/>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616E8">
        <w:rPr>
          <w:rFonts w:hint="eastAsia"/>
          <w:sz w:val="21"/>
          <w:szCs w:val="21"/>
        </w:rPr>
        <w:t>抵销</w:t>
      </w:r>
      <w:proofErr w:type="gramEnd"/>
      <w:r w:rsidRPr="006616E8">
        <w:rPr>
          <w:rFonts w:hint="eastAsia"/>
          <w:sz w:val="21"/>
          <w:szCs w:val="21"/>
        </w:rPr>
        <w:t>；基金管理人管理运作不同基金的基金财产所产生的债权债务不</w:t>
      </w:r>
      <w:bookmarkStart w:id="148" w:name="chapter_level1_13_62_section_1_end"/>
      <w:bookmarkEnd w:id="148"/>
      <w:r w:rsidRPr="006616E8">
        <w:rPr>
          <w:rFonts w:hint="eastAsia"/>
          <w:sz w:val="21"/>
          <w:szCs w:val="21"/>
        </w:rPr>
        <w:t>得相互</w:t>
      </w:r>
      <w:proofErr w:type="gramStart"/>
      <w:r w:rsidRPr="006616E8">
        <w:rPr>
          <w:rFonts w:hint="eastAsia"/>
          <w:sz w:val="21"/>
          <w:szCs w:val="21"/>
        </w:rPr>
        <w:t>抵销</w:t>
      </w:r>
      <w:proofErr w:type="gramEnd"/>
      <w:r w:rsidRPr="006616E8">
        <w:rPr>
          <w:rFonts w:hint="eastAsia"/>
          <w:sz w:val="21"/>
          <w:szCs w:val="21"/>
        </w:rPr>
        <w:t xml:space="preserve">。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49" w:name="chapter_level1_14_63"/>
      <w:bookmarkStart w:id="150" w:name="_Toc50620798"/>
      <w:r w:rsidRPr="006616E8">
        <w:rPr>
          <w:rFonts w:ascii="宋体" w:eastAsia="宋体" w:hAnsi="宋体" w:hint="eastAsia"/>
          <w:sz w:val="30"/>
        </w:rPr>
        <w:lastRenderedPageBreak/>
        <w:t>第十一部分  基金资产的估值</w:t>
      </w:r>
      <w:bookmarkEnd w:id="149"/>
      <w:bookmarkEnd w:id="150"/>
    </w:p>
    <w:p w:rsidR="006616E8" w:rsidRPr="006616E8" w:rsidRDefault="006616E8">
      <w:pPr>
        <w:pStyle w:val="a3"/>
        <w:spacing w:before="0" w:beforeAutospacing="0" w:after="0" w:afterAutospacing="0" w:line="360" w:lineRule="auto"/>
        <w:ind w:firstLine="420"/>
        <w:divId w:val="1446384883"/>
        <w:rPr>
          <w:sz w:val="21"/>
          <w:szCs w:val="21"/>
        </w:rPr>
      </w:pPr>
      <w:bookmarkStart w:id="151" w:name="chapter_level1_14_63_section_1"/>
      <w:bookmarkEnd w:id="151"/>
      <w:r w:rsidRPr="006616E8">
        <w:rPr>
          <w:rStyle w:val="a4"/>
          <w:rFonts w:hint="eastAsia"/>
          <w:sz w:val="21"/>
          <w:szCs w:val="21"/>
        </w:rPr>
        <w:t>一、估值日</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本基金的估值日为本基金相关的证券交易场所的交易日以及国家法律法规规定需要对外披露基金净值的</w:t>
      </w:r>
      <w:proofErr w:type="gramStart"/>
      <w:r w:rsidRPr="006616E8">
        <w:rPr>
          <w:rFonts w:hint="eastAsia"/>
          <w:sz w:val="21"/>
          <w:szCs w:val="21"/>
        </w:rPr>
        <w:t>非交易</w:t>
      </w:r>
      <w:proofErr w:type="gramEnd"/>
      <w:r w:rsidRPr="006616E8">
        <w:rPr>
          <w:rFonts w:hint="eastAsia"/>
          <w:sz w:val="21"/>
          <w:szCs w:val="21"/>
        </w:rPr>
        <w:t xml:space="preserve">日。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Style w:val="a4"/>
          <w:rFonts w:hint="eastAsia"/>
          <w:sz w:val="21"/>
          <w:szCs w:val="21"/>
        </w:rPr>
        <w:t>二、估值对象</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基金所拥有的股票、股指期货合约、权证、债券和银行存款本息、应收款项、其它投资等资产及负债。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Style w:val="a4"/>
          <w:rFonts w:hint="eastAsia"/>
          <w:sz w:val="21"/>
          <w:szCs w:val="21"/>
        </w:rPr>
        <w:t>三、估值方法</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1、证券交易所上市的有价证券的估值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2）交易所上市的债券，采用估值技术确定公允价值。对在交易所市场上市交易的不含权债券，选取第三方估值机构提供的相应品种当日的估值净价估值；对在交易所市场上市交易的含权债券，选取第三方估值机构提供的相应品种当日的唯一估值净价或推荐估值净价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（3）交易所上市不存在活跃市场的有价证券，采用估值技术确定公允价值。交易所上市的资产支持证券，采用估值技术确定公允价值，在估值技术难以可靠计量公允价值的情况下，按成本估值。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2、处于未上市期间的有价证券应区分如下情况处理：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（1）送股、转增股、配股和公开增发的新股，按估值日在证券交易所挂牌的同一股票的估值方法估值；该日无交易的，以最近一日的市价（收盘价）估值；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（2）首次公开发行未上市的股票、债券和权证，采用估值技术确定公允价值，在估值技术难以可靠计量公允价值的情况下，按成本估值；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lastRenderedPageBreak/>
        <w:t xml:space="preserve">（3）首次公开发行有明确锁定期的股票，同一股票在交易所上市后，按交易所上市的同一股票的估值方法估值；非公开发行有明确锁定期的股票，按监管机构或行业协会有关规定确定公允价值。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3、全国银行间债券市场交易的债券、资产支持证券等固定收益品种，采用估值技术确定公允价值。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4、因持有股票而享有的配股权，采用估值技术确定公允价值，在估值技术难以可靠计量公允价值的情况下，按成本估值。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5、同一债券同时在两个或两个以上市场交易的，按债券所处的市场分别估值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6、本基金投资股指期货合约，一般以估值当日结算价进行估值，估值当日无结算价的，且最近交易日后经济环境未发生重大变化的，采用最近交易日结算价估值。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7、如有确凿证据表明按上述方法进行估值不能客观反映其公允价值的，基金管理人可根据具体情况与基金托管人商定后，按最能反映公允价值的价格估值。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8、相关法律法规以及监管部门有强制规定的，从其规定。如有新增事项，按国家最新规定估值。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6616E8" w:rsidRPr="006616E8" w:rsidRDefault="006616E8">
      <w:pPr>
        <w:pStyle w:val="a3"/>
        <w:spacing w:before="0" w:beforeAutospacing="0" w:after="0" w:afterAutospacing="0" w:line="360" w:lineRule="auto"/>
        <w:ind w:firstLine="420"/>
        <w:divId w:val="1446384883"/>
        <w:rPr>
          <w:sz w:val="21"/>
          <w:szCs w:val="21"/>
        </w:rPr>
      </w:pPr>
      <w:r w:rsidRPr="006616E8">
        <w:rPr>
          <w:rFonts w:hint="eastAsia"/>
          <w:sz w:val="21"/>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w:t>
      </w:r>
      <w:bookmarkStart w:id="152" w:name="chapter_level1_14_63_section_1_end"/>
      <w:bookmarkEnd w:id="152"/>
      <w:r w:rsidRPr="006616E8">
        <w:rPr>
          <w:rFonts w:hint="eastAsia"/>
          <w:sz w:val="21"/>
          <w:szCs w:val="21"/>
        </w:rPr>
        <w:t xml:space="preserve">予以公布。 </w:t>
      </w:r>
    </w:p>
    <w:p w:rsidR="006616E8" w:rsidRPr="006616E8" w:rsidRDefault="006616E8">
      <w:pPr>
        <w:pStyle w:val="a3"/>
        <w:spacing w:before="0" w:beforeAutospacing="0" w:after="0" w:afterAutospacing="0" w:line="360" w:lineRule="auto"/>
        <w:ind w:firstLine="420"/>
        <w:divId w:val="910776013"/>
        <w:rPr>
          <w:sz w:val="21"/>
          <w:szCs w:val="21"/>
        </w:rPr>
      </w:pPr>
      <w:bookmarkStart w:id="153" w:name="chapter_level1_14_63_section_2"/>
      <w:bookmarkEnd w:id="153"/>
      <w:r w:rsidRPr="006616E8">
        <w:rPr>
          <w:rStyle w:val="a4"/>
          <w:rFonts w:hint="eastAsia"/>
          <w:sz w:val="21"/>
          <w:szCs w:val="21"/>
        </w:rPr>
        <w:t>四、估值程序</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1、基金份额净值是按照每个工作日闭市后，基金资产净值除以当日基金份额的余额数量计算，精确到</w:t>
      </w:r>
      <w:bookmarkStart w:id="154" w:name="field_63_netdecimalvalue_1"/>
      <w:r w:rsidR="00CA5240">
        <w:rPr>
          <w:sz w:val="21"/>
          <w:szCs w:val="21"/>
        </w:rPr>
        <w:t>0.0001</w:t>
      </w:r>
      <w:bookmarkEnd w:id="154"/>
      <w:r w:rsidRPr="006616E8">
        <w:rPr>
          <w:rFonts w:hint="eastAsia"/>
          <w:sz w:val="21"/>
          <w:szCs w:val="21"/>
        </w:rPr>
        <w:t>元，小数点后第</w:t>
      </w:r>
      <w:bookmarkStart w:id="155" w:name="field_0_netdecimaladd1_1"/>
      <w:r w:rsidR="00CA5240">
        <w:rPr>
          <w:sz w:val="21"/>
          <w:szCs w:val="21"/>
        </w:rPr>
        <w:t>5</w:t>
      </w:r>
      <w:bookmarkEnd w:id="155"/>
      <w:r w:rsidRPr="006616E8">
        <w:rPr>
          <w:rFonts w:hint="eastAsia"/>
          <w:sz w:val="21"/>
          <w:szCs w:val="21"/>
        </w:rPr>
        <w:t xml:space="preserve">位四舍五入。国家另有规定的，从其规定。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基金管理人于每个工作日计算基金资产净值及基金份额净值，并按规定公告。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lastRenderedPageBreak/>
        <w:t>2、基金管理人</w:t>
      </w:r>
      <w:proofErr w:type="gramStart"/>
      <w:r w:rsidRPr="006616E8">
        <w:rPr>
          <w:rFonts w:hint="eastAsia"/>
          <w:sz w:val="21"/>
          <w:szCs w:val="21"/>
        </w:rPr>
        <w:t>应每个</w:t>
      </w:r>
      <w:proofErr w:type="gramEnd"/>
      <w:r w:rsidRPr="006616E8">
        <w:rPr>
          <w:rFonts w:hint="eastAsia"/>
          <w:sz w:val="21"/>
          <w:szCs w:val="21"/>
        </w:rPr>
        <w:t xml:space="preserve">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Style w:val="a4"/>
          <w:rFonts w:hint="eastAsia"/>
          <w:sz w:val="21"/>
          <w:szCs w:val="21"/>
        </w:rPr>
        <w:t>五、估值错误的处理</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基金管理人和基金托管人将采取必要、适当、合理的措施确保基金资产估值的准确性、及时性。当基金份额净值小数点后</w:t>
      </w:r>
      <w:bookmarkStart w:id="156" w:name="field_63_netdecimal_1"/>
      <w:r w:rsidR="00CA5240">
        <w:rPr>
          <w:sz w:val="21"/>
          <w:szCs w:val="21"/>
        </w:rPr>
        <w:t>4</w:t>
      </w:r>
      <w:bookmarkEnd w:id="156"/>
      <w:r w:rsidRPr="006616E8">
        <w:rPr>
          <w:rFonts w:hint="eastAsia"/>
          <w:sz w:val="21"/>
          <w:szCs w:val="21"/>
        </w:rPr>
        <w:t>位以内(含第</w:t>
      </w:r>
      <w:bookmarkStart w:id="157" w:name="field_63_netdecimal_2"/>
      <w:r w:rsidR="00CA5240">
        <w:rPr>
          <w:sz w:val="21"/>
          <w:szCs w:val="21"/>
        </w:rPr>
        <w:t>4</w:t>
      </w:r>
      <w:bookmarkEnd w:id="157"/>
      <w:r w:rsidRPr="006616E8">
        <w:rPr>
          <w:rFonts w:hint="eastAsia"/>
          <w:sz w:val="21"/>
          <w:szCs w:val="21"/>
        </w:rPr>
        <w:t xml:space="preserve">位)发生估值错误时，视为基金份额净值错误。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基金合同的当事人应按照以下约定处理：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1、估值错误类型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上述估值错误的主要类型包括但不限于：资料申报差错、数据传输差错、数据计算差错、系统故障差错、下达指令差错等。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2、估值错误处理原则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（2）估值错误的责任方对有关当事人的直接损失负责，不对间接损失负责，并且仅对估值错误的有关直接当事人负责，不对第三方负责。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（3）因估值错误而获得不当得利的当事人负有及时返还不当得利的义务。但估值错误责任方仍应对估值错误负责。如果由于获得不当得利的当事人</w:t>
      </w:r>
      <w:proofErr w:type="gramStart"/>
      <w:r w:rsidRPr="006616E8">
        <w:rPr>
          <w:rFonts w:hint="eastAsia"/>
          <w:sz w:val="21"/>
          <w:szCs w:val="21"/>
        </w:rPr>
        <w:t>不</w:t>
      </w:r>
      <w:proofErr w:type="gramEnd"/>
      <w:r w:rsidRPr="006616E8">
        <w:rPr>
          <w:rFonts w:hint="eastAsia"/>
          <w:sz w:val="21"/>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sidRPr="006616E8">
        <w:rPr>
          <w:rFonts w:hint="eastAsia"/>
          <w:sz w:val="21"/>
          <w:szCs w:val="21"/>
        </w:rPr>
        <w:lastRenderedPageBreak/>
        <w:t xml:space="preserve">得的赔偿额加上已经获得的不当得利返还的总和超过其实际损失的差额部分支付给估值错误责任方。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（4）估值错误调整采用尽量恢复至假设未发生估值错误的正确情形的方式。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3、估值错误处理程序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估值错误被发现后，有关的当事人应当及时进行处理，处理的程序如下：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（1）查明估值错误发生的原因，列明所有的当事人，并根据估值错误发生的原因确定估值错误的责任方；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（2）根据估值错误处理原则或当事人协商的方法对因估值错误造成的损失进行评估；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（3）根据估值错误处理原则或当事人协商的方法由估值错误的责任方进行更正和赔偿损失；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（4）根据估值错误处理的方法，需要修改基金登记机构交易数据的，由基金登记机构进行更正，并就估值错误的更正向有关当事人进行确认。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4、基金份额净值估值错误处理的方法如下：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（1）基金份额净值计算出现错误时，基金管理人应当立即予以纠正，通报基金托管人，并采取合理的措施防止损失进一步扩大。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（2）错误偏差达到基金份额净值的0.25%时，基金管理人应当通报基金托管人并报中国证监会备案；错误偏差达到基金份额净值的0.5%时，基金管理人应当公告。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（3）前述内容如法律法规或监管机关另有规定的，从其规定处理。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Style w:val="a4"/>
          <w:rFonts w:hint="eastAsia"/>
          <w:sz w:val="21"/>
          <w:szCs w:val="21"/>
        </w:rPr>
        <w:t>六、暂停估值的情形</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1、基金投资所涉及的证券、期货交易市场遇法定节假日或因其他原因暂停营业时；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2、因不可抗力致使基金管理人、基金托管人无法准确评估基金资产价值时；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3、当前一估值日基金资产净值50%以上的资产出现无可参考的活跃市场价格且采用估值技术</w:t>
      </w:r>
      <w:proofErr w:type="gramStart"/>
      <w:r w:rsidRPr="006616E8">
        <w:rPr>
          <w:rFonts w:hint="eastAsia"/>
          <w:sz w:val="21"/>
          <w:szCs w:val="21"/>
        </w:rPr>
        <w:t>仍导致</w:t>
      </w:r>
      <w:proofErr w:type="gramEnd"/>
      <w:r w:rsidRPr="006616E8">
        <w:rPr>
          <w:rFonts w:hint="eastAsia"/>
          <w:sz w:val="21"/>
          <w:szCs w:val="21"/>
        </w:rPr>
        <w:t xml:space="preserve">公允价值存在重大不确定性时，经与基金托管人协商一致的，应当暂停估值；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4、法律法规规定、中国证监会和基金合同认定的其它情形。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Style w:val="a4"/>
          <w:rFonts w:hint="eastAsia"/>
          <w:sz w:val="21"/>
          <w:szCs w:val="21"/>
        </w:rPr>
        <w:t>七、基金净值的确认</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基金资产净值和基金份额净值由基金管理人负责计算，基金托管人负责进行复核。基金管理人应于每个工作日交易结束后计算当日的基金资产净值和基金份额净值并发送给基</w:t>
      </w:r>
      <w:r w:rsidRPr="006616E8">
        <w:rPr>
          <w:rFonts w:hint="eastAsia"/>
          <w:sz w:val="21"/>
          <w:szCs w:val="21"/>
        </w:rPr>
        <w:lastRenderedPageBreak/>
        <w:t xml:space="preserve">金托管人。基金托管人对净值计算结果复核确认后发送给基金管理人，由基金管理人对基金净值按约定予以公布。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Style w:val="a4"/>
          <w:rFonts w:hint="eastAsia"/>
          <w:sz w:val="21"/>
          <w:szCs w:val="21"/>
        </w:rPr>
        <w:t>八、特殊情况的处理</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 xml:space="preserve">1、基金管理人或基金托管人按估值方法的第7项进行估值时，所造成的误差不作为基金资产估值错误处理。 </w:t>
      </w:r>
    </w:p>
    <w:p w:rsidR="006616E8" w:rsidRPr="006616E8" w:rsidRDefault="006616E8">
      <w:pPr>
        <w:pStyle w:val="a3"/>
        <w:spacing w:before="0" w:beforeAutospacing="0" w:after="0" w:afterAutospacing="0" w:line="360" w:lineRule="auto"/>
        <w:ind w:firstLine="420"/>
        <w:divId w:val="910776013"/>
        <w:rPr>
          <w:sz w:val="21"/>
          <w:szCs w:val="21"/>
        </w:rPr>
      </w:pPr>
      <w:r w:rsidRPr="006616E8">
        <w:rPr>
          <w:rFonts w:hint="eastAsia"/>
          <w:sz w:val="21"/>
          <w:szCs w:val="21"/>
        </w:rPr>
        <w:t>2、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w:t>
      </w:r>
      <w:bookmarkStart w:id="158" w:name="chapter_level1_14_63_section_2_end"/>
      <w:bookmarkEnd w:id="158"/>
      <w:r w:rsidRPr="006616E8">
        <w:rPr>
          <w:rFonts w:hint="eastAsia"/>
          <w:sz w:val="21"/>
          <w:szCs w:val="21"/>
        </w:rPr>
        <w:t xml:space="preserve">但基金管理人和基金托管人应当积极采取必要的措施消除或减轻由此造成的影响。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59" w:name="chapter_level1_15_64"/>
      <w:bookmarkStart w:id="160" w:name="_Toc50620799"/>
      <w:r w:rsidRPr="006616E8">
        <w:rPr>
          <w:rFonts w:ascii="宋体" w:eastAsia="宋体" w:hAnsi="宋体" w:hint="eastAsia"/>
          <w:sz w:val="30"/>
        </w:rPr>
        <w:lastRenderedPageBreak/>
        <w:t>第十二部分  基金的收益分配</w:t>
      </w:r>
      <w:bookmarkEnd w:id="159"/>
      <w:bookmarkEnd w:id="160"/>
    </w:p>
    <w:p w:rsidR="006616E8" w:rsidRPr="006616E8" w:rsidRDefault="006616E8">
      <w:pPr>
        <w:pStyle w:val="a3"/>
        <w:spacing w:before="0" w:beforeAutospacing="0" w:after="0" w:afterAutospacing="0" w:line="360" w:lineRule="auto"/>
        <w:ind w:firstLine="420"/>
        <w:divId w:val="888147888"/>
        <w:rPr>
          <w:sz w:val="21"/>
          <w:szCs w:val="21"/>
        </w:rPr>
      </w:pPr>
      <w:bookmarkStart w:id="161" w:name="chapter_level1_15_64_section_1"/>
      <w:bookmarkEnd w:id="161"/>
      <w:r w:rsidRPr="006616E8">
        <w:rPr>
          <w:rStyle w:val="a4"/>
          <w:rFonts w:hint="eastAsia"/>
          <w:sz w:val="21"/>
          <w:szCs w:val="21"/>
        </w:rPr>
        <w:t>一、基金利润的构成</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Fonts w:hint="eastAsia"/>
          <w:sz w:val="21"/>
          <w:szCs w:val="21"/>
        </w:rPr>
        <w:t xml:space="preserve">基金利润指基金利息收入、投资收益、公允价值变动收益和其他收入扣除相关费用后的余额，基金已实现收益指基金利润减去公允价值变动收益后的余额。 </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Style w:val="a4"/>
          <w:rFonts w:hint="eastAsia"/>
          <w:sz w:val="21"/>
          <w:szCs w:val="21"/>
        </w:rPr>
        <w:t>二、基金可供分配利润</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Fonts w:hint="eastAsia"/>
          <w:sz w:val="21"/>
          <w:szCs w:val="21"/>
        </w:rPr>
        <w:t xml:space="preserve">基金可供分配利润指截至收益分配基准日基金未分配利润与未分配利润中已实现收益的孰低数。 </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Style w:val="a4"/>
          <w:rFonts w:hint="eastAsia"/>
          <w:sz w:val="21"/>
          <w:szCs w:val="21"/>
        </w:rPr>
        <w:t>三、基金收益分配原则</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Fonts w:hint="eastAsia"/>
          <w:sz w:val="21"/>
          <w:szCs w:val="21"/>
        </w:rPr>
        <w:t xml:space="preserve">1、本基金收益分配方式分两种：现金分红与红利再投资，投资者可选择现金红利或将现金红利自动转为基金份额进行再投资；若投资者不选择，本基金默认的收益分配方式是现金分红； </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Fonts w:hint="eastAsia"/>
          <w:sz w:val="21"/>
          <w:szCs w:val="21"/>
        </w:rPr>
        <w:t xml:space="preserve">2、基金收益分配后基金份额净值不能低于面值，即基金收益分配基准日的基金份额净值减去每单位基金份额收益分配金额后不能低于面值； </w:t>
      </w:r>
    </w:p>
    <w:p w:rsidR="006616E8" w:rsidRPr="006616E8" w:rsidRDefault="006616E8">
      <w:pPr>
        <w:pStyle w:val="a3"/>
        <w:spacing w:before="0" w:beforeAutospacing="0" w:after="0" w:afterAutospacing="0" w:line="360" w:lineRule="auto"/>
        <w:ind w:firstLine="420"/>
        <w:divId w:val="888147888"/>
        <w:rPr>
          <w:sz w:val="21"/>
          <w:szCs w:val="21"/>
        </w:rPr>
      </w:pPr>
      <w:r w:rsidRPr="006616E8">
        <w:rPr>
          <w:rFonts w:hint="eastAsia"/>
          <w:sz w:val="21"/>
          <w:szCs w:val="21"/>
        </w:rPr>
        <w:t xml:space="preserve">3、每一基金份额享有同等分配权； </w:t>
      </w:r>
    </w:p>
    <w:p w:rsidR="006616E8" w:rsidRPr="006616E8" w:rsidRDefault="006616E8">
      <w:pPr>
        <w:pStyle w:val="a3"/>
        <w:spacing w:before="0" w:beforeAutospacing="0" w:after="0" w:afterAutospacing="0" w:line="360" w:lineRule="auto"/>
        <w:ind w:firstLine="420"/>
        <w:divId w:val="888147888"/>
        <w:rPr>
          <w:sz w:val="21"/>
          <w:szCs w:val="21"/>
        </w:rPr>
      </w:pPr>
      <w:bookmarkStart w:id="162" w:name="chapter_level1_15_64_section_1_end"/>
      <w:bookmarkEnd w:id="162"/>
      <w:r w:rsidRPr="006616E8">
        <w:rPr>
          <w:rFonts w:hint="eastAsia"/>
          <w:sz w:val="21"/>
          <w:szCs w:val="21"/>
        </w:rPr>
        <w:t xml:space="preserve">4、法律法规或监管机关另有规定的，从其规定。 </w:t>
      </w:r>
    </w:p>
    <w:p w:rsidR="006616E8" w:rsidRPr="006616E8" w:rsidRDefault="006616E8">
      <w:pPr>
        <w:pStyle w:val="a3"/>
        <w:spacing w:before="0" w:beforeAutospacing="0" w:after="0" w:afterAutospacing="0" w:line="360" w:lineRule="auto"/>
        <w:ind w:firstLine="420"/>
        <w:divId w:val="759764029"/>
        <w:rPr>
          <w:sz w:val="21"/>
          <w:szCs w:val="21"/>
        </w:rPr>
      </w:pPr>
      <w:bookmarkStart w:id="163" w:name="chapter_level1_15_64_section_2"/>
      <w:bookmarkEnd w:id="163"/>
      <w:r w:rsidRPr="006616E8">
        <w:rPr>
          <w:rStyle w:val="a4"/>
          <w:rFonts w:hint="eastAsia"/>
          <w:sz w:val="21"/>
          <w:szCs w:val="21"/>
        </w:rPr>
        <w:t>四、收益分配方案</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Fonts w:hint="eastAsia"/>
          <w:sz w:val="21"/>
          <w:szCs w:val="21"/>
        </w:rPr>
        <w:t xml:space="preserve">基金收益分配方案中应载明截止收益分配基准日的可供分配利润、基金收益分配对象、分配时间、分配数额及比例、分配方式等内容。 </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Style w:val="a4"/>
          <w:rFonts w:hint="eastAsia"/>
          <w:sz w:val="21"/>
          <w:szCs w:val="21"/>
        </w:rPr>
        <w:t>五、收益分配方案的确定、公告与实施</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Fonts w:hint="eastAsia"/>
          <w:sz w:val="21"/>
          <w:szCs w:val="21"/>
        </w:rPr>
        <w:t xml:space="preserve">本基金收益分配方案由基金管理人拟定，并由基金托管人复核，按规定在指定媒介公告。 </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Fonts w:hint="eastAsia"/>
          <w:sz w:val="21"/>
          <w:szCs w:val="21"/>
        </w:rPr>
        <w:t>基金红利发放</w:t>
      </w:r>
      <w:proofErr w:type="gramStart"/>
      <w:r w:rsidRPr="006616E8">
        <w:rPr>
          <w:rFonts w:hint="eastAsia"/>
          <w:sz w:val="21"/>
          <w:szCs w:val="21"/>
        </w:rPr>
        <w:t>日距离</w:t>
      </w:r>
      <w:proofErr w:type="gramEnd"/>
      <w:r w:rsidRPr="006616E8">
        <w:rPr>
          <w:rFonts w:hint="eastAsia"/>
          <w:sz w:val="21"/>
          <w:szCs w:val="21"/>
        </w:rPr>
        <w:t xml:space="preserve">收益分配基准日（即可供分配利润计算截止日）的时间不得超过15个工作日。 </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Style w:val="a4"/>
          <w:rFonts w:hint="eastAsia"/>
          <w:sz w:val="21"/>
          <w:szCs w:val="21"/>
        </w:rPr>
        <w:t>六、基金收益分配中发生的费用</w:t>
      </w:r>
    </w:p>
    <w:p w:rsidR="006616E8" w:rsidRPr="006616E8" w:rsidRDefault="006616E8">
      <w:pPr>
        <w:pStyle w:val="a3"/>
        <w:spacing w:before="0" w:beforeAutospacing="0" w:after="0" w:afterAutospacing="0" w:line="360" w:lineRule="auto"/>
        <w:ind w:firstLine="420"/>
        <w:divId w:val="759764029"/>
        <w:rPr>
          <w:sz w:val="21"/>
          <w:szCs w:val="21"/>
        </w:rPr>
      </w:pPr>
      <w:r w:rsidRPr="006616E8">
        <w:rPr>
          <w:rFonts w:hint="eastAsia"/>
          <w:sz w:val="21"/>
          <w:szCs w:val="21"/>
        </w:rPr>
        <w:t>基金收益分配时所发生的银行转账或其他手续费用由投资者自行承担。当投资者的现金红利小于一定金额，不足以支付银行转账或其他手续费用时，基金登记机构可将基金份额持</w:t>
      </w:r>
      <w:bookmarkStart w:id="164" w:name="chapter_level1_15_64_section_2_end"/>
      <w:bookmarkEnd w:id="164"/>
      <w:r w:rsidRPr="006616E8">
        <w:rPr>
          <w:rFonts w:hint="eastAsia"/>
          <w:sz w:val="21"/>
          <w:szCs w:val="21"/>
        </w:rPr>
        <w:t xml:space="preserve">有人的现金红利自动转为基金份额。红利再投资的计算方法，依照《业务规则》执行。 </w:t>
      </w:r>
    </w:p>
    <w:p w:rsidR="006616E8" w:rsidRPr="006616E8" w:rsidRDefault="006616E8">
      <w:pPr>
        <w:widowControl/>
        <w:jc w:val="left"/>
        <w:rPr>
          <w:rFonts w:ascii="宋体" w:eastAsia="宋体" w:hAnsi="宋体"/>
        </w:rPr>
      </w:pPr>
      <w:r w:rsidRPr="006616E8">
        <w:rPr>
          <w:rFonts w:ascii="宋体" w:eastAsia="宋体" w:hAnsi="宋体"/>
        </w:rPr>
        <w:lastRenderedPageBreak/>
        <w:br w:type="page"/>
      </w:r>
    </w:p>
    <w:p w:rsidR="006616E8" w:rsidRPr="006616E8" w:rsidRDefault="006616E8" w:rsidP="006616E8">
      <w:pPr>
        <w:pStyle w:val="2"/>
        <w:jc w:val="center"/>
        <w:rPr>
          <w:rFonts w:ascii="宋体" w:eastAsia="宋体" w:hAnsi="宋体"/>
          <w:sz w:val="30"/>
        </w:rPr>
      </w:pPr>
      <w:bookmarkStart w:id="165" w:name="chapter_level1_16_65"/>
      <w:bookmarkStart w:id="166" w:name="_Toc50620800"/>
      <w:r w:rsidRPr="006616E8">
        <w:rPr>
          <w:rFonts w:ascii="宋体" w:eastAsia="宋体" w:hAnsi="宋体" w:hint="eastAsia"/>
          <w:sz w:val="30"/>
        </w:rPr>
        <w:lastRenderedPageBreak/>
        <w:t>第十三部分  基金的费用与税收</w:t>
      </w:r>
      <w:bookmarkEnd w:id="165"/>
      <w:bookmarkEnd w:id="166"/>
    </w:p>
    <w:p w:rsidR="006616E8" w:rsidRPr="006616E8" w:rsidRDefault="006616E8">
      <w:pPr>
        <w:pStyle w:val="a3"/>
        <w:spacing w:before="0" w:beforeAutospacing="0" w:after="0" w:afterAutospacing="0" w:line="360" w:lineRule="auto"/>
        <w:ind w:firstLine="420"/>
        <w:divId w:val="907307153"/>
        <w:rPr>
          <w:sz w:val="21"/>
          <w:szCs w:val="21"/>
        </w:rPr>
      </w:pPr>
      <w:bookmarkStart w:id="167" w:name="chapter_level1_16_65_section_1"/>
      <w:bookmarkEnd w:id="167"/>
      <w:r w:rsidRPr="006616E8">
        <w:rPr>
          <w:rStyle w:val="a4"/>
          <w:rFonts w:hint="eastAsia"/>
          <w:sz w:val="21"/>
          <w:szCs w:val="21"/>
        </w:rPr>
        <w:t>一、基金费用的种类</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1、基金管理人的管理费；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2、基金托管人的托管费；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3、《基金合同》生效后与基金相关的信息披露费用，法律法规、中国证监会另有规定的除外；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4、《基金合同》生效后与基金相关的会计师费、律师费、诉讼费和仲裁费；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5、基金份额持有人大会费用；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6、基金的证券、期货交易费用；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7、基金的银行汇划费用；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8、账户开户费用、账户维护费用；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9、按照国家有关规定和《基金合同》约定，可以在基金财产中列支的其他费用。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Style w:val="a4"/>
          <w:rFonts w:hint="eastAsia"/>
          <w:sz w:val="21"/>
          <w:szCs w:val="21"/>
        </w:rPr>
        <w:t>二、基金费用计提方法、计提标准和支付方式</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1、基金管理人的管理费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本基金的管理费按前一日基金资产净值的</w:t>
      </w:r>
      <w:bookmarkStart w:id="168" w:name="field_0_managementrate_1"/>
      <w:r w:rsidR="00CA5240">
        <w:rPr>
          <w:sz w:val="21"/>
          <w:szCs w:val="21"/>
        </w:rPr>
        <w:t>1.50</w:t>
      </w:r>
      <w:bookmarkEnd w:id="168"/>
      <w:r w:rsidRPr="006616E8">
        <w:rPr>
          <w:rFonts w:hint="eastAsia"/>
          <w:sz w:val="21"/>
          <w:szCs w:val="21"/>
        </w:rPr>
        <w:t xml:space="preserve">%年费率计提。管理费的计算方法如下：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H＝E×</w:t>
      </w:r>
      <w:bookmarkStart w:id="169" w:name="field_0_managementrate_2"/>
      <w:r w:rsidR="00CA5240">
        <w:rPr>
          <w:sz w:val="21"/>
          <w:szCs w:val="21"/>
        </w:rPr>
        <w:t>1.50</w:t>
      </w:r>
      <w:bookmarkEnd w:id="169"/>
      <w:r w:rsidRPr="006616E8">
        <w:rPr>
          <w:rFonts w:hint="eastAsia"/>
          <w:sz w:val="21"/>
          <w:szCs w:val="21"/>
        </w:rPr>
        <w:t xml:space="preserve">%÷当年天数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H为每日应计提的基金管理费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E为前一日的基金资产净值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基金管理费每日计算，逐日累计至每月月末，按月支付，由基金托管人根据与基金管理人核对一致的财务数据，自动在月初三</w:t>
      </w:r>
      <w:proofErr w:type="gramStart"/>
      <w:r w:rsidRPr="006616E8">
        <w:rPr>
          <w:rFonts w:hint="eastAsia"/>
          <w:sz w:val="21"/>
          <w:szCs w:val="21"/>
        </w:rPr>
        <w:t>个</w:t>
      </w:r>
      <w:proofErr w:type="gramEnd"/>
      <w:r w:rsidRPr="006616E8">
        <w:rPr>
          <w:rFonts w:hint="eastAsia"/>
          <w:sz w:val="21"/>
          <w:szCs w:val="21"/>
        </w:rPr>
        <w:t xml:space="preserve">工作日内、按照指定的账户路径进行资金支付，基金管理人无需再出具资金划拨指令。若遇法定节假日、公休假等，支付日期顺延。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2、基金托管人的托管费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本基金的托管费按前一日基金资产净值的</w:t>
      </w:r>
      <w:bookmarkStart w:id="170" w:name="field_0_trusteerate_1"/>
      <w:r w:rsidR="00CA5240">
        <w:rPr>
          <w:sz w:val="21"/>
          <w:szCs w:val="21"/>
        </w:rPr>
        <w:t>0.25</w:t>
      </w:r>
      <w:bookmarkEnd w:id="170"/>
      <w:r w:rsidRPr="006616E8">
        <w:rPr>
          <w:rFonts w:hint="eastAsia"/>
          <w:sz w:val="21"/>
          <w:szCs w:val="21"/>
        </w:rPr>
        <w:t xml:space="preserve">%的年费率计提。托管费的计算方法如下：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H＝E×</w:t>
      </w:r>
      <w:bookmarkStart w:id="171" w:name="field_0_trusteerate_2"/>
      <w:r w:rsidR="00CA5240">
        <w:rPr>
          <w:sz w:val="21"/>
          <w:szCs w:val="21"/>
        </w:rPr>
        <w:t>0.25</w:t>
      </w:r>
      <w:bookmarkEnd w:id="171"/>
      <w:r w:rsidRPr="006616E8">
        <w:rPr>
          <w:rFonts w:hint="eastAsia"/>
          <w:sz w:val="21"/>
          <w:szCs w:val="21"/>
        </w:rPr>
        <w:t xml:space="preserve">%÷当年天数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H为每日应计提的基金托管费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E为前一日的基金资产净值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lastRenderedPageBreak/>
        <w:t>基金托管费每日计算，逐日累计至每月月末，按月支付，由基金托管人根据与基金管理人核对一致的财务数据，自动在月初三</w:t>
      </w:r>
      <w:proofErr w:type="gramStart"/>
      <w:r w:rsidRPr="006616E8">
        <w:rPr>
          <w:rFonts w:hint="eastAsia"/>
          <w:sz w:val="21"/>
          <w:szCs w:val="21"/>
        </w:rPr>
        <w:t>个</w:t>
      </w:r>
      <w:proofErr w:type="gramEnd"/>
      <w:r w:rsidRPr="006616E8">
        <w:rPr>
          <w:rFonts w:hint="eastAsia"/>
          <w:sz w:val="21"/>
          <w:szCs w:val="21"/>
        </w:rPr>
        <w:t xml:space="preserve">工作日内、按照指定的账户路径进行资金支付，基金管理人无需再出具资金划拨指令。若遇法定节假日、公休日等，支付日期顺延。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上述“一、基金费用的种类中第3－9项费用”，根据有关法规及相应协议规定，按费用实际支出金额列入当期费用，由基金托管人从基金财产中支付。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Style w:val="a4"/>
          <w:rFonts w:hint="eastAsia"/>
          <w:sz w:val="21"/>
          <w:szCs w:val="21"/>
        </w:rPr>
        <w:t>三、不列入基金费用的项目</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下列费用不列入基金费用：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1、基金管理人和基金托管人因未履行或未完全履行义务导致的费用支出或基金财产的损失；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2、基金管理人和基金托管人处理与基金运作无关的事项发生的费用；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3、《基金合同》生效前的相关费用；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Fonts w:hint="eastAsia"/>
          <w:sz w:val="21"/>
          <w:szCs w:val="21"/>
        </w:rPr>
        <w:t xml:space="preserve">4、其他根据相关法律法规及中国证监会的有关规定不得列入基金费用的项目。 </w:t>
      </w:r>
    </w:p>
    <w:p w:rsidR="006616E8" w:rsidRPr="006616E8" w:rsidRDefault="006616E8">
      <w:pPr>
        <w:pStyle w:val="a3"/>
        <w:spacing w:before="0" w:beforeAutospacing="0" w:after="0" w:afterAutospacing="0" w:line="360" w:lineRule="auto"/>
        <w:ind w:firstLine="420"/>
        <w:divId w:val="907307153"/>
        <w:rPr>
          <w:sz w:val="21"/>
          <w:szCs w:val="21"/>
        </w:rPr>
      </w:pPr>
      <w:r w:rsidRPr="006616E8">
        <w:rPr>
          <w:rStyle w:val="a4"/>
          <w:rFonts w:hint="eastAsia"/>
          <w:sz w:val="21"/>
          <w:szCs w:val="21"/>
        </w:rPr>
        <w:t>四、基金税收</w:t>
      </w:r>
    </w:p>
    <w:p w:rsidR="006616E8" w:rsidRPr="006616E8" w:rsidRDefault="006616E8">
      <w:pPr>
        <w:pStyle w:val="a3"/>
        <w:spacing w:before="0" w:beforeAutospacing="0" w:after="0" w:afterAutospacing="0" w:line="360" w:lineRule="auto"/>
        <w:ind w:firstLine="420"/>
        <w:divId w:val="907307153"/>
        <w:rPr>
          <w:sz w:val="21"/>
          <w:szCs w:val="21"/>
        </w:rPr>
      </w:pPr>
      <w:bookmarkStart w:id="172" w:name="chapter_level1_16_65_section_1_end"/>
      <w:bookmarkEnd w:id="172"/>
      <w:r w:rsidRPr="006616E8">
        <w:rPr>
          <w:rFonts w:hint="eastAsia"/>
          <w:sz w:val="21"/>
          <w:szCs w:val="21"/>
        </w:rPr>
        <w:t xml:space="preserve">本基金运作过程中涉及的各纳税主体，其纳税义务按国家税收法律、法规执行。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73" w:name="chapter_level1_17_66"/>
      <w:bookmarkStart w:id="174" w:name="_Toc50620801"/>
      <w:r w:rsidRPr="006616E8">
        <w:rPr>
          <w:rFonts w:ascii="宋体" w:eastAsia="宋体" w:hAnsi="宋体" w:hint="eastAsia"/>
          <w:sz w:val="30"/>
        </w:rPr>
        <w:lastRenderedPageBreak/>
        <w:t>第十四部分  基金的会计与审计</w:t>
      </w:r>
      <w:bookmarkEnd w:id="173"/>
      <w:bookmarkEnd w:id="174"/>
    </w:p>
    <w:p w:rsidR="006616E8" w:rsidRPr="006616E8" w:rsidRDefault="006616E8">
      <w:pPr>
        <w:pStyle w:val="a3"/>
        <w:spacing w:before="0" w:beforeAutospacing="0" w:after="0" w:afterAutospacing="0" w:line="360" w:lineRule="auto"/>
        <w:ind w:firstLine="420"/>
        <w:divId w:val="1738476710"/>
        <w:rPr>
          <w:sz w:val="21"/>
          <w:szCs w:val="21"/>
        </w:rPr>
      </w:pPr>
      <w:bookmarkStart w:id="175" w:name="chapter_level1_17_66_section_1"/>
      <w:bookmarkEnd w:id="175"/>
      <w:r w:rsidRPr="006616E8">
        <w:rPr>
          <w:rStyle w:val="a4"/>
          <w:rFonts w:hint="eastAsia"/>
          <w:sz w:val="21"/>
          <w:szCs w:val="21"/>
        </w:rPr>
        <w:t>一、基金会计政策</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1、基金管理人为本基金的基金会计责任方；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2、基金的会计年度为公历年度的1月1日至12月31日；基金首次募集的会计年度按如下原则：如果《基金合同》生效少于2个月，可以并入下一个会计年度披露；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3、基金核算以人民币为记账本位币，以人民币元为记账单位；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4、会计制度执行国家有关会计制度；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5、本基金独立建账、独立核算；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6、基金管理人及基金托管人各自保留完整的会计账目、凭证并进行日常的会计核算，按照有关规定编制基金会计报表；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7、基金托管人每月与基金管理人就基金的会计核算、报表编制等进行核对并以书面方式确认。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Style w:val="a4"/>
          <w:rFonts w:hint="eastAsia"/>
          <w:sz w:val="21"/>
          <w:szCs w:val="21"/>
        </w:rPr>
        <w:t>二、基金的年度审计</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1、基金管理人聘请与基金管理人、基金托管人相互独立的具有证券、期货相关业务资格的会计师事务所及其注册会计师对本基金的年度财务报表进行审计。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 xml:space="preserve">2、会计师事务所更换经办注册会计师，应事先征得基金管理人同意。 </w:t>
      </w:r>
    </w:p>
    <w:p w:rsidR="006616E8" w:rsidRPr="006616E8" w:rsidRDefault="006616E8">
      <w:pPr>
        <w:pStyle w:val="a3"/>
        <w:spacing w:before="0" w:beforeAutospacing="0" w:after="0" w:afterAutospacing="0" w:line="360" w:lineRule="auto"/>
        <w:ind w:firstLine="420"/>
        <w:divId w:val="1738476710"/>
        <w:rPr>
          <w:sz w:val="21"/>
          <w:szCs w:val="21"/>
        </w:rPr>
      </w:pPr>
      <w:r w:rsidRPr="006616E8">
        <w:rPr>
          <w:rFonts w:hint="eastAsia"/>
          <w:sz w:val="21"/>
          <w:szCs w:val="21"/>
        </w:rPr>
        <w:t>3、基金管理人认为有充足理由更换会计师事务所，须通报基金托管人。更换会计师事</w:t>
      </w:r>
      <w:bookmarkStart w:id="176" w:name="chapter_level1_17_66_section_1_end"/>
      <w:bookmarkEnd w:id="176"/>
      <w:r w:rsidRPr="006616E8">
        <w:rPr>
          <w:rFonts w:hint="eastAsia"/>
          <w:sz w:val="21"/>
          <w:szCs w:val="21"/>
        </w:rPr>
        <w:t xml:space="preserve">务所需按规定在指定媒介公告。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77" w:name="chapter_level1_18_67"/>
      <w:bookmarkStart w:id="178" w:name="_Toc50620802"/>
      <w:r w:rsidRPr="006616E8">
        <w:rPr>
          <w:rFonts w:ascii="宋体" w:eastAsia="宋体" w:hAnsi="宋体" w:hint="eastAsia"/>
          <w:sz w:val="30"/>
        </w:rPr>
        <w:lastRenderedPageBreak/>
        <w:t>第十五部分  基金的信息披露</w:t>
      </w:r>
      <w:bookmarkEnd w:id="177"/>
      <w:bookmarkEnd w:id="178"/>
    </w:p>
    <w:p w:rsidR="006616E8" w:rsidRPr="006616E8" w:rsidRDefault="006616E8">
      <w:pPr>
        <w:pStyle w:val="a3"/>
        <w:spacing w:before="0" w:beforeAutospacing="0" w:after="0" w:afterAutospacing="0" w:line="360" w:lineRule="auto"/>
        <w:ind w:firstLine="420"/>
        <w:divId w:val="109856554"/>
        <w:rPr>
          <w:sz w:val="21"/>
          <w:szCs w:val="21"/>
        </w:rPr>
      </w:pPr>
      <w:bookmarkStart w:id="179" w:name="chapter_level1_18_67_section_1"/>
      <w:bookmarkEnd w:id="179"/>
      <w:r w:rsidRPr="006616E8">
        <w:rPr>
          <w:rStyle w:val="a4"/>
          <w:rFonts w:hint="eastAsia"/>
          <w:sz w:val="21"/>
          <w:szCs w:val="21"/>
        </w:rPr>
        <w:t>一、本基金的信息披露应符合《基金法》、《运作办法》、《信息披露办法》、《基金合同》及其他有关规定。</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Style w:val="a4"/>
          <w:rFonts w:hint="eastAsia"/>
          <w:sz w:val="21"/>
          <w:szCs w:val="21"/>
        </w:rPr>
        <w:t>二、信息披露义务人</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本基金信息披露义务人包括基金管理人、基金托管人、召集基金份额持有人大会的基金份额持有人等法律、行政法规和中国证监会规定的自然人、法人和非法人组织。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本基金信息披露义务人以保护基金份额持有人利益为根本出发点，按照法律法规和中国证监会的规定披露基金信息，并保证所披露信息的真实性、准确性、完整性、及时性、简明性和易得性。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本基金信息披露义务人应当在中国证监会规定时间内，将应予披露的基金信息通过中国证监会指定媒介披露，并保证基金投资者能够按照《基金合同》约定的时间和方式查阅或者复制公开披露的信息资料。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Style w:val="a4"/>
          <w:rFonts w:hint="eastAsia"/>
          <w:sz w:val="21"/>
          <w:szCs w:val="21"/>
        </w:rPr>
        <w:t>三、本基金信息披露义务人承诺公开披露的基金信息，不得有下列行为：</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1、虚假记载、误导性陈述或者重大遗漏；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2、对证券投资业绩进行预测；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3、违规承诺收益或者承担损失；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4、诋毁其他基金管理人、基金托管人或者基金销售机构；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5、登载任何自然人、法人和非法人组织的祝贺性、恭维性或推荐性的文字；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Fonts w:hint="eastAsia"/>
          <w:sz w:val="21"/>
          <w:szCs w:val="21"/>
        </w:rPr>
        <w:t xml:space="preserve">6、中国证监会禁止的其他行为。 </w:t>
      </w:r>
    </w:p>
    <w:p w:rsidR="006616E8" w:rsidRPr="006616E8" w:rsidRDefault="006616E8">
      <w:pPr>
        <w:pStyle w:val="a3"/>
        <w:spacing w:before="0" w:beforeAutospacing="0" w:after="0" w:afterAutospacing="0" w:line="360" w:lineRule="auto"/>
        <w:ind w:firstLine="420"/>
        <w:divId w:val="109856554"/>
        <w:rPr>
          <w:sz w:val="21"/>
          <w:szCs w:val="21"/>
        </w:rPr>
      </w:pPr>
      <w:r w:rsidRPr="006616E8">
        <w:rPr>
          <w:rStyle w:val="a4"/>
          <w:rFonts w:hint="eastAsia"/>
          <w:sz w:val="21"/>
          <w:szCs w:val="21"/>
        </w:rPr>
        <w:t>四、本基金公开披露的信息应采用中文文本。同时采用外文文本的，基金信息披露义务人应保证不同文本的内容一致。不同文本之间发生歧义的，以中文文本为准。</w:t>
      </w:r>
    </w:p>
    <w:p w:rsidR="006616E8" w:rsidRPr="006616E8" w:rsidRDefault="006616E8">
      <w:pPr>
        <w:pStyle w:val="a3"/>
        <w:spacing w:before="0" w:beforeAutospacing="0" w:after="0" w:afterAutospacing="0" w:line="360" w:lineRule="auto"/>
        <w:ind w:firstLine="420"/>
        <w:divId w:val="109856554"/>
        <w:rPr>
          <w:sz w:val="21"/>
          <w:szCs w:val="21"/>
        </w:rPr>
      </w:pPr>
      <w:bookmarkStart w:id="180" w:name="chapter_level1_18_67_section_1_end"/>
      <w:bookmarkEnd w:id="180"/>
      <w:r w:rsidRPr="006616E8">
        <w:rPr>
          <w:rFonts w:hint="eastAsia"/>
          <w:sz w:val="21"/>
          <w:szCs w:val="21"/>
        </w:rPr>
        <w:t xml:space="preserve">本基金公开披露的信息采用阿拉伯数字；除特别说明外，货币单位为人民币元。 </w:t>
      </w:r>
    </w:p>
    <w:p w:rsidR="006616E8" w:rsidRPr="006616E8" w:rsidRDefault="006616E8">
      <w:pPr>
        <w:pStyle w:val="a3"/>
        <w:spacing w:before="0" w:beforeAutospacing="0" w:after="0" w:afterAutospacing="0" w:line="360" w:lineRule="auto"/>
        <w:ind w:firstLine="420"/>
        <w:divId w:val="583958312"/>
        <w:rPr>
          <w:sz w:val="21"/>
          <w:szCs w:val="21"/>
        </w:rPr>
      </w:pPr>
      <w:bookmarkStart w:id="181" w:name="chapter_level1_18_67_section_2"/>
      <w:bookmarkEnd w:id="181"/>
      <w:r w:rsidRPr="006616E8">
        <w:rPr>
          <w:rStyle w:val="a4"/>
          <w:rFonts w:hint="eastAsia"/>
          <w:sz w:val="21"/>
          <w:szCs w:val="21"/>
        </w:rPr>
        <w:t>五、公开披露的基金信息</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公开披露的基金信息包括：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（一）基金招募说明书、《基金合同》、基金托管协议、基金产品资料概要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1、《基金合同》是界定《基金合同》当事人的各项权利、义务关系，明确基金份额持有人大会召开的规则及具体程序，说明基金产品的特性等涉及基金投资者重大利益的事项的法律文件。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lastRenderedPageBreak/>
        <w:t xml:space="preserve">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3、基金托管协议是界定基金托管人和基金管理人在基金财产保管及基金运作监督等活动中的权利、义务关系的法律文件。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基金募集申请经中国证监会注册后，基金管理人在基金份额发售的3日前，将基金招募说明书、《基金合同》摘要登载在指定媒介上；基金管理人、基金托管人应当将《基金合同》、基金托管协议登载在网站上。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（二）基金份额发售公告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基金管理人应当就基金份额发售的具体事宜编制基金份额发售公告，并在披露招募说明书的当日登载于指定媒介上。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（三）《基金合同》生效公告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基金管理人应当在收到中国证监会确认文件的次日在指定媒介上登载《基金合同》生效公告。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（四）基金净值信息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《基金合同》生效后，在开始办理基金份额申购或者赎回前，基金管理人应当至少每周在指定网站披露一次基金份额净值和基金份额累计净值。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在开始办理基金份额申购或者赎回后，基金管理人应当在不晚于每个开放日的次日，通过指定网站、销售机构网站或者营业网点披露开放日的基金份额净值和基金份额累计净值。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lastRenderedPageBreak/>
        <w:t xml:space="preserve">基金管理人应当在不晚于半年度和年度最后一日的次日，在指定网站披露半年度和年度最后一日的基金份额净值和基金份额累计净值。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（五）基金份额申购、赎回价格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基金管理人应当在《基金合同》、招募说明书等信息披露文件上载</w:t>
      </w:r>
      <w:proofErr w:type="gramStart"/>
      <w:r w:rsidRPr="006616E8">
        <w:rPr>
          <w:rFonts w:hint="eastAsia"/>
          <w:sz w:val="21"/>
          <w:szCs w:val="21"/>
        </w:rPr>
        <w:t>明基金</w:t>
      </w:r>
      <w:proofErr w:type="gramEnd"/>
      <w:r w:rsidRPr="006616E8">
        <w:rPr>
          <w:rFonts w:hint="eastAsia"/>
          <w:sz w:val="21"/>
          <w:szCs w:val="21"/>
        </w:rPr>
        <w:t xml:space="preserve">份额申购、赎回价格的计算方式及有关申购、赎回费率，并保证投资者能够在基金销售机构网站或营业网点查阅或者复制前述信息资料。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（六）基金定期报告，包括基金年度报告、基金中期报告和基金季度报告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基金管理人应当在上半年结束之日起两个月内，编制完成基金中期报告，将中期报告登载在指定网站上，并将中期报告提示性公告登载在指定报刊上。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基金管理人应当在季度结束之日起15个工作日内，编制完成基金季度报告，将季度报告登载在指定网站上，并将季度报告提示性公告登载在指定报刊上。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《基金合同》生效不足2个月的，基金管理人可以不编制当期季度报告、中期报告或者年度报告。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本基金持续运作过程中，应当在基金年度报告和中期报告中披露基金组合资产情况及其流动性风险分析等。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（七）临时报告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本基金发生重大事件，有关信息披露义务人应当在按规定编制临时报告书，并登载在指定报刊和指定网站上。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前款所称重大事件，是指可能对基金份额持有人权益或者基金份额的价格产生重大影响的下列事件：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1、基金份额持有人大会的召开及决定的事项；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2、《基金合同》终止、基金清算；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lastRenderedPageBreak/>
        <w:t xml:space="preserve">3、转换基金运作方式、基金合并；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4、更换基金管理人、基金托管人、基金份额登记机构，基金改聘会计师事务所；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5、基金管理人委托基金服务机构代为办理基金的份额登记、核算、估值等事项，基金托管人委托基金服务机构代为办理基金的核算、估值、复核等事项；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6、基金管理人、基金托管人的法定名称、住所发生变更；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7、基金管理人变更持有百分之五以上股权的股东、基金管理人的实际控制人变更；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8、基金募集期延长；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9、基金管理人的高级管理人员、基金经理和基金托管人专门基金托管部门负责人发生变动；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10、基金管理人的董事在最近12个月内变更超过百分之五十，基金管理人、基金托管人专门基金托管部门的主要业务人员在最近12个月内变动超过百分之三十；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11、涉及基金财产、基金管理业务、基金托管业务的诉讼或仲裁；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12、基金管理人或其高级管理人员、基金经理因基金管理业务相关行为受到重大行政处罚、刑事处罚，基金托管人或其专门基金托管部门负责人因基金托管业务相关行为受到重大行政处罚、刑事处罚；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13、基金管理人运用基金财产买卖基金管理人、基金托管人及其控股股东、实际控制人或者与其有重大利害关系的公司发行的证券或者承销期内承销的证券，或者从事其他重大关联交易事项，但中国证监会另有规定的除外；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14、基金收益分配事项；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15、管理费、托管费、申购费、赎回费等费用计提标准、计提方式和费率发生变更；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16、基金份额净值计价错误</w:t>
      </w:r>
      <w:proofErr w:type="gramStart"/>
      <w:r w:rsidRPr="006616E8">
        <w:rPr>
          <w:rFonts w:hint="eastAsia"/>
          <w:sz w:val="21"/>
          <w:szCs w:val="21"/>
        </w:rPr>
        <w:t>达基金</w:t>
      </w:r>
      <w:proofErr w:type="gramEnd"/>
      <w:r w:rsidRPr="006616E8">
        <w:rPr>
          <w:rFonts w:hint="eastAsia"/>
          <w:sz w:val="21"/>
          <w:szCs w:val="21"/>
        </w:rPr>
        <w:t xml:space="preserve">份额净值百分之零点五；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17、本基金开始办理申购、赎回；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18、本基金发生巨额赎回并延期办理；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19、本基金连续发生巨额赎回并暂停接受赎回申请或延缓支付赎回款项；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20、本基金暂停接受申购、赎回申请或重新接受申购、赎回申请；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21、发生涉及基金申购、赎回事项调整或潜在影响投资者赎回等重大事项时；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22、基金信息披露义务人认为可能对基金份额持有人权益或者基金份额的价格产生重大影响的其他事项或中国证监会规定的和基金合同约定的其他事项。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（八）澄清公告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lastRenderedPageBreak/>
        <w:t xml:space="preserve">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（九）基金份额持有人大会决议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基金份额持有人大会决定的事项，应当依法报中国证监会备案，并予以公告。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（十）投资股指期货的信息披露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（十一）投资资产支持证券的信息披露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（十二）流通受限证券的信息披露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基金管理人应在基金年报及中期报告中披露其持有的流通受限证券总额、流通受限证券市值占基金净资产的比例和报告期内所有的资产支持证券明细。基金管理人应在基金季度报告中披露其持有的流通受限证券总额、流通受限证券市值占基金净资产的比例和报告期末按市值占基金净资产比例大小排序的前10名流通受限证券明细。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 xml:space="preserve">（十三）清算报告 </w:t>
      </w:r>
    </w:p>
    <w:p w:rsidR="006616E8" w:rsidRPr="006616E8" w:rsidRDefault="006616E8">
      <w:pPr>
        <w:pStyle w:val="a3"/>
        <w:spacing w:before="0" w:beforeAutospacing="0" w:after="0" w:afterAutospacing="0" w:line="360" w:lineRule="auto"/>
        <w:ind w:firstLine="420"/>
        <w:divId w:val="583958312"/>
        <w:rPr>
          <w:sz w:val="21"/>
          <w:szCs w:val="21"/>
        </w:rPr>
      </w:pPr>
      <w:r w:rsidRPr="006616E8">
        <w:rPr>
          <w:rFonts w:hint="eastAsia"/>
          <w:sz w:val="21"/>
          <w:szCs w:val="21"/>
        </w:rPr>
        <w:t>基金终止运作的，基金管理人应当依法组织基金财产清算小组对基金财产进行清算并</w:t>
      </w:r>
      <w:proofErr w:type="gramStart"/>
      <w:r w:rsidRPr="006616E8">
        <w:rPr>
          <w:rFonts w:hint="eastAsia"/>
          <w:sz w:val="21"/>
          <w:szCs w:val="21"/>
        </w:rPr>
        <w:t>作出</w:t>
      </w:r>
      <w:proofErr w:type="gramEnd"/>
      <w:r w:rsidRPr="006616E8">
        <w:rPr>
          <w:rFonts w:hint="eastAsia"/>
          <w:sz w:val="21"/>
          <w:szCs w:val="21"/>
        </w:rPr>
        <w:t xml:space="preserve">清算报告。基金财产清算小组应当将清算报告登载在指定网站上，并将清算报告提示性公告登载在指定报刊上。 </w:t>
      </w:r>
    </w:p>
    <w:p w:rsidR="006616E8" w:rsidRPr="006616E8" w:rsidRDefault="006616E8">
      <w:pPr>
        <w:pStyle w:val="a3"/>
        <w:spacing w:before="0" w:beforeAutospacing="0" w:after="0" w:afterAutospacing="0" w:line="360" w:lineRule="auto"/>
        <w:ind w:firstLine="420"/>
        <w:divId w:val="583958312"/>
        <w:rPr>
          <w:sz w:val="21"/>
          <w:szCs w:val="21"/>
        </w:rPr>
      </w:pPr>
      <w:bookmarkStart w:id="182" w:name="chapter_level1_18_67_section_2_end"/>
      <w:bookmarkEnd w:id="182"/>
      <w:r w:rsidRPr="006616E8">
        <w:rPr>
          <w:rFonts w:hint="eastAsia"/>
          <w:sz w:val="21"/>
          <w:szCs w:val="21"/>
        </w:rPr>
        <w:t xml:space="preserve">（十四）中国证监会规定的其他信息。 </w:t>
      </w:r>
    </w:p>
    <w:p w:rsidR="006616E8" w:rsidRPr="006616E8" w:rsidRDefault="006616E8">
      <w:pPr>
        <w:pStyle w:val="a3"/>
        <w:spacing w:before="0" w:beforeAutospacing="0" w:after="0" w:afterAutospacing="0" w:line="360" w:lineRule="auto"/>
        <w:ind w:firstLine="420"/>
        <w:divId w:val="6518035"/>
        <w:rPr>
          <w:sz w:val="21"/>
          <w:szCs w:val="21"/>
        </w:rPr>
      </w:pPr>
      <w:bookmarkStart w:id="183" w:name="chapter_level1_18_67_section_3"/>
      <w:bookmarkEnd w:id="183"/>
      <w:r w:rsidRPr="006616E8">
        <w:rPr>
          <w:rStyle w:val="a4"/>
          <w:rFonts w:hint="eastAsia"/>
          <w:sz w:val="21"/>
          <w:szCs w:val="21"/>
        </w:rPr>
        <w:t>六、信息披露事务管理</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 xml:space="preserve">基金管理人、基金托管人应当建立健全信息披露管理制度，指定专门部门及高级管理人员负责管理信息披露事务。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lastRenderedPageBreak/>
        <w:t xml:space="preserve">基金信息披露义务人公开披露基金信息，应当符合中国证监会相关基金信息披露内容与格式准则等法规规定。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 xml:space="preserve">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 xml:space="preserve">基金管理人、基金托管人应当在指定报刊中选择一家报刊披露本基金信息。基金管理人、基金托管人应当向中国证监会基金电子披露网站报送拟披露的基金信息，并保证相关报送信息的真实、准确、完整、及时。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 xml:space="preserve">基金管理人、基金托管人除依法在指定媒介上披露信息外，还可以根据需要在其他公共媒介披露信息，但是其他公共媒介不得早于指定媒介披露信息，并且在不同媒介上披露同一信息的内容应当一致。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基金管理人、基金托管人除按法律法规要求披露信息外，也可着眼于为投资者决策提供有用信息的角度，在保证公平对待投资者、</w:t>
      </w:r>
      <w:proofErr w:type="gramStart"/>
      <w:r w:rsidRPr="006616E8">
        <w:rPr>
          <w:rFonts w:hint="eastAsia"/>
          <w:sz w:val="21"/>
          <w:szCs w:val="21"/>
        </w:rPr>
        <w:t>不</w:t>
      </w:r>
      <w:proofErr w:type="gramEnd"/>
      <w:r w:rsidRPr="006616E8">
        <w:rPr>
          <w:rFonts w:hint="eastAsia"/>
          <w:sz w:val="21"/>
          <w:szCs w:val="21"/>
        </w:rPr>
        <w:t xml:space="preserve">误导投资者、不影响基金正常投资操作的前提下，自主提升信息披露服务的质量。具体要求应当符合中国证监会及自律规则的相关规定。前述自主披露如产生信息披露费用，该费用不得从基金财产中列支。 </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 xml:space="preserve">为基金信息披露义务人公开披露的基金信息出具审计报告、法律意见书的专业机构，应当制作工作底稿，并将相关档案至少保存到《基金合同》终止后10年。 </w:t>
      </w:r>
    </w:p>
    <w:p w:rsidR="006616E8" w:rsidRPr="006616E8" w:rsidRDefault="006616E8">
      <w:pPr>
        <w:pStyle w:val="a3"/>
        <w:spacing w:before="0" w:beforeAutospacing="0" w:after="0" w:afterAutospacing="0" w:line="360" w:lineRule="auto"/>
        <w:ind w:firstLine="420"/>
        <w:divId w:val="6518035"/>
        <w:rPr>
          <w:sz w:val="21"/>
          <w:szCs w:val="21"/>
        </w:rPr>
      </w:pPr>
      <w:r w:rsidRPr="006616E8">
        <w:rPr>
          <w:rStyle w:val="a4"/>
          <w:rFonts w:hint="eastAsia"/>
          <w:sz w:val="21"/>
          <w:szCs w:val="21"/>
        </w:rPr>
        <w:t>七、信息披露文件的存放与查阅</w:t>
      </w:r>
    </w:p>
    <w:p w:rsidR="006616E8" w:rsidRPr="006616E8" w:rsidRDefault="006616E8">
      <w:pPr>
        <w:pStyle w:val="a3"/>
        <w:spacing w:before="0" w:beforeAutospacing="0" w:after="0" w:afterAutospacing="0" w:line="360" w:lineRule="auto"/>
        <w:ind w:firstLine="420"/>
        <w:divId w:val="6518035"/>
        <w:rPr>
          <w:sz w:val="21"/>
          <w:szCs w:val="21"/>
        </w:rPr>
      </w:pPr>
      <w:r w:rsidRPr="006616E8">
        <w:rPr>
          <w:rFonts w:hint="eastAsia"/>
          <w:sz w:val="21"/>
          <w:szCs w:val="21"/>
        </w:rPr>
        <w:t>依法必须披露的信息发布后，基金管理人、基金托管人应当按照相关法律法规规定将信</w:t>
      </w:r>
      <w:bookmarkStart w:id="184" w:name="chapter_level1_18_67_section_3_end"/>
      <w:bookmarkEnd w:id="184"/>
      <w:r w:rsidRPr="006616E8">
        <w:rPr>
          <w:rFonts w:hint="eastAsia"/>
          <w:sz w:val="21"/>
          <w:szCs w:val="21"/>
        </w:rPr>
        <w:t xml:space="preserve">息置备于各自住所，供社会公众查阅、复制。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85" w:name="chapter_level1_19_68"/>
      <w:bookmarkStart w:id="186" w:name="_Toc50620803"/>
      <w:r w:rsidRPr="006616E8">
        <w:rPr>
          <w:rFonts w:ascii="宋体" w:eastAsia="宋体" w:hAnsi="宋体" w:hint="eastAsia"/>
          <w:sz w:val="30"/>
        </w:rPr>
        <w:lastRenderedPageBreak/>
        <w:t>第十六部分  风险揭示</w:t>
      </w:r>
      <w:bookmarkEnd w:id="185"/>
      <w:bookmarkEnd w:id="186"/>
    </w:p>
    <w:p w:rsidR="006616E8" w:rsidRPr="006616E8" w:rsidRDefault="006616E8">
      <w:pPr>
        <w:pStyle w:val="a3"/>
        <w:spacing w:before="0" w:beforeAutospacing="0" w:after="0" w:afterAutospacing="0" w:line="360" w:lineRule="auto"/>
        <w:ind w:firstLine="420"/>
        <w:divId w:val="1696030376"/>
        <w:rPr>
          <w:sz w:val="21"/>
          <w:szCs w:val="21"/>
        </w:rPr>
      </w:pPr>
      <w:bookmarkStart w:id="187" w:name="chapter_level1_19_68_section_1"/>
      <w:bookmarkEnd w:id="187"/>
      <w:r w:rsidRPr="006616E8">
        <w:rPr>
          <w:rStyle w:val="a4"/>
          <w:rFonts w:hint="eastAsia"/>
          <w:sz w:val="21"/>
          <w:szCs w:val="21"/>
        </w:rPr>
        <w:t>一、投资于本基金的主要风险</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投资于本基金的主要风险有：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1、市场风险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证券市场价格受到各种因素的影响，导致基金收益水平变化而产生风险，主要包括：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（1）政策风险。因国家宏观政策（如货币政策、财政政策、行业政策、地区发展政策等）发生变化，导致市场价格波动而产生风险。 </w:t>
      </w:r>
    </w:p>
    <w:p w:rsidR="0030534B"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（2）经济周期风险。随着经济运行的周期性变化，证券市场的收益水平也呈周期性变化。</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（3）利率风险。金融市场利率的波动会导致证券市场价格和收益率的变动。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（4）通货膨胀风险。如果发生通货膨胀，基金投资于证券所获得的收益可能会被通货膨胀抵消，从而影响基金资产的保值增值。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（5）再投资风险。再投资风险反映了利率下降对固定收益证券利息收入再投资收益的影响，这与利率上升所带来的价格风险（即利率风险）互为消长。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（6）杠杆风险 </w:t>
      </w:r>
    </w:p>
    <w:p w:rsidR="006616E8" w:rsidRPr="006616E8" w:rsidRDefault="006616E8">
      <w:pPr>
        <w:pStyle w:val="a3"/>
        <w:spacing w:before="0" w:beforeAutospacing="0" w:after="0" w:afterAutospacing="0" w:line="360" w:lineRule="auto"/>
        <w:ind w:firstLine="420"/>
        <w:divId w:val="1696030376"/>
        <w:rPr>
          <w:sz w:val="21"/>
          <w:szCs w:val="21"/>
        </w:rPr>
      </w:pPr>
      <w:proofErr w:type="gramStart"/>
      <w:r w:rsidRPr="006616E8">
        <w:rPr>
          <w:rFonts w:hint="eastAsia"/>
          <w:sz w:val="21"/>
          <w:szCs w:val="21"/>
        </w:rPr>
        <w:t>本资产</w:t>
      </w:r>
      <w:proofErr w:type="gramEnd"/>
      <w:r w:rsidRPr="006616E8">
        <w:rPr>
          <w:rFonts w:hint="eastAsia"/>
          <w:sz w:val="21"/>
          <w:szCs w:val="21"/>
        </w:rPr>
        <w:t xml:space="preserve">管理计划可以通过债券回购放大杠杆，进行杠杆操作将会放大组合收益波动，对组合业绩稳定性有较大影响，同时杠杆成本波动也会影响组合收益率水平，在市场下行或杠杆成本异常上升时，有可能导致资产管理计划财产收益的超预期下降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（7）波动性风险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波动性风险主要存在于可转债的投资中，具体表现为可转债的价格受到其相对应股票价格波动的影响，同时可转</w:t>
      </w:r>
      <w:proofErr w:type="gramStart"/>
      <w:r w:rsidRPr="006616E8">
        <w:rPr>
          <w:rFonts w:hint="eastAsia"/>
          <w:sz w:val="21"/>
          <w:szCs w:val="21"/>
        </w:rPr>
        <w:t>债还有</w:t>
      </w:r>
      <w:proofErr w:type="gramEnd"/>
      <w:r w:rsidRPr="006616E8">
        <w:rPr>
          <w:rFonts w:hint="eastAsia"/>
          <w:sz w:val="21"/>
          <w:szCs w:val="21"/>
        </w:rPr>
        <w:t xml:space="preserve">信用风险与转股风险。转股风险指相对应股票价格跌破转股价，不能获得转股收益，从而无法弥补当初付出的转股期权价值。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2、信用风险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信用风险主要指债券、资产支持证券等信用证券发行主体信用状况恶化，导致信用评级下降甚至到期不能履行合约进行兑付的风险，另外，信用风险也包括证券交易对手因违约而产生的证券交割风险。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3、流动性风险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lastRenderedPageBreak/>
        <w:t xml:space="preserve">流动性风险是指因证券市场交易量不足，导致证券不能迅速、低成本地变现的风险。流动性风险还包括基金出现巨额赎回，致使没有足够的现金应付赎回支付所引致的风险。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（1）基金申购、赎回安排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（2）拟投资市场、行业及资产的流动性风险评估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sidRPr="006616E8">
        <w:rPr>
          <w:rFonts w:hint="eastAsia"/>
          <w:sz w:val="21"/>
          <w:szCs w:val="21"/>
        </w:rPr>
        <w:t>券</w:t>
      </w:r>
      <w:proofErr w:type="gramEnd"/>
      <w:r w:rsidRPr="006616E8">
        <w:rPr>
          <w:rFonts w:hint="eastAsia"/>
          <w:sz w:val="21"/>
          <w:szCs w:val="21"/>
        </w:rPr>
        <w:t xml:space="preserve">方面未有高集中度的特征，综合评估在正常市场环境下本基金的流动性风险适中。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（3）巨额赎回情形下的流动性风险管理措施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（4）实施备用的流动性风险管理工具的情形、程序及对投资者的潜在影响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4、操作风险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lastRenderedPageBreak/>
        <w:t xml:space="preserve">操作风险是指基金运作过程中，因内部控制存在缺陷或者人为因素造成操作失误或违反操作规程等引致的风险，例如，越权违规交易、会计部门欺诈、交易错误、IT系统故障等风险。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5、管理风险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在基金管理运作过程中，基金管理人的研究水平、投资管理水平直接影响基金收益水平，如果基金管理人对经济形势和证券市场判断不准确、获取的信息不充分、投资操作出现失误等，都会影响基金的收益水平。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6、合</w:t>
      </w:r>
      <w:proofErr w:type="gramStart"/>
      <w:r w:rsidRPr="006616E8">
        <w:rPr>
          <w:rFonts w:hint="eastAsia"/>
          <w:sz w:val="21"/>
          <w:szCs w:val="21"/>
        </w:rPr>
        <w:t>规</w:t>
      </w:r>
      <w:proofErr w:type="gramEnd"/>
      <w:r w:rsidRPr="006616E8">
        <w:rPr>
          <w:rFonts w:hint="eastAsia"/>
          <w:sz w:val="21"/>
          <w:szCs w:val="21"/>
        </w:rPr>
        <w:t xml:space="preserve">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合</w:t>
      </w:r>
      <w:proofErr w:type="gramStart"/>
      <w:r w:rsidRPr="006616E8">
        <w:rPr>
          <w:rFonts w:hint="eastAsia"/>
          <w:sz w:val="21"/>
          <w:szCs w:val="21"/>
        </w:rPr>
        <w:t>规</w:t>
      </w:r>
      <w:proofErr w:type="gramEnd"/>
      <w:r w:rsidRPr="006616E8">
        <w:rPr>
          <w:rFonts w:hint="eastAsia"/>
          <w:sz w:val="21"/>
          <w:szCs w:val="21"/>
        </w:rPr>
        <w:t xml:space="preserve">风险指基金管理或运作过程中，违反国家法律、法规的规定，或者违反《基金合同》有关规定的风险。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7、本基金的特有风险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（1）主题型基金投资特有风险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本基金的“主题”，主要指非公开定向增发类型的股票。本基金根据细分行业的研究，充分挖掘企业的内在价值，根据市场环境的不同，对</w:t>
      </w:r>
      <w:proofErr w:type="gramStart"/>
      <w:r w:rsidRPr="006616E8">
        <w:rPr>
          <w:rFonts w:hint="eastAsia"/>
          <w:sz w:val="21"/>
          <w:szCs w:val="21"/>
        </w:rPr>
        <w:t>定增主题</w:t>
      </w:r>
      <w:proofErr w:type="gramEnd"/>
      <w:r w:rsidRPr="006616E8">
        <w:rPr>
          <w:rFonts w:hint="eastAsia"/>
          <w:sz w:val="21"/>
          <w:szCs w:val="21"/>
        </w:rPr>
        <w:t>股票，界定</w:t>
      </w:r>
      <w:proofErr w:type="gramStart"/>
      <w:r w:rsidRPr="006616E8">
        <w:rPr>
          <w:rFonts w:hint="eastAsia"/>
          <w:sz w:val="21"/>
          <w:szCs w:val="21"/>
        </w:rPr>
        <w:t>为发布</w:t>
      </w:r>
      <w:proofErr w:type="gramEnd"/>
      <w:r w:rsidRPr="006616E8">
        <w:rPr>
          <w:rFonts w:hint="eastAsia"/>
          <w:sz w:val="21"/>
          <w:szCs w:val="21"/>
        </w:rPr>
        <w:t>董事会预案公告之日起，</w:t>
      </w:r>
      <w:proofErr w:type="gramStart"/>
      <w:r w:rsidRPr="006616E8">
        <w:rPr>
          <w:rFonts w:hint="eastAsia"/>
          <w:sz w:val="21"/>
          <w:szCs w:val="21"/>
        </w:rPr>
        <w:t>至定增</w:t>
      </w:r>
      <w:proofErr w:type="gramEnd"/>
      <w:r w:rsidRPr="006616E8">
        <w:rPr>
          <w:rFonts w:hint="eastAsia"/>
          <w:sz w:val="21"/>
          <w:szCs w:val="21"/>
        </w:rPr>
        <w:t>股份解禁首日后的六个月止。本基金的主题有两大特点，首先是聚焦定增，本基金主要投资于具有定向增发事件驱动的股票，通过价值发现的功能，挖掘上市公司潜在的投资要素，并精心构建股票池；其次是投资组合，本基金主要</w:t>
      </w:r>
      <w:proofErr w:type="gramStart"/>
      <w:r w:rsidRPr="006616E8">
        <w:rPr>
          <w:rFonts w:hint="eastAsia"/>
          <w:sz w:val="21"/>
          <w:szCs w:val="21"/>
        </w:rPr>
        <w:t>仓位</w:t>
      </w:r>
      <w:proofErr w:type="gramEnd"/>
      <w:r w:rsidRPr="006616E8">
        <w:rPr>
          <w:rFonts w:hint="eastAsia"/>
          <w:sz w:val="21"/>
          <w:szCs w:val="21"/>
        </w:rPr>
        <w:t>配置</w:t>
      </w:r>
      <w:proofErr w:type="gramStart"/>
      <w:r w:rsidRPr="006616E8">
        <w:rPr>
          <w:rFonts w:hint="eastAsia"/>
          <w:sz w:val="21"/>
          <w:szCs w:val="21"/>
        </w:rPr>
        <w:t>定增主题</w:t>
      </w:r>
      <w:proofErr w:type="gramEnd"/>
      <w:r w:rsidRPr="006616E8">
        <w:rPr>
          <w:rFonts w:hint="eastAsia"/>
          <w:sz w:val="21"/>
          <w:szCs w:val="21"/>
        </w:rPr>
        <w:t>的股票，同时根据市场环境的变化适当配置些其它优质的股票，同时在行业配置方面，也会做相应的比例优化。本基金的投资收益会受到宏观经济、政府产业政策、市场需求变化、行业波动和公司自身经营状况等因素的影响，可能存在所选投资标的</w:t>
      </w:r>
      <w:proofErr w:type="gramStart"/>
      <w:r w:rsidRPr="006616E8">
        <w:rPr>
          <w:rFonts w:hint="eastAsia"/>
          <w:sz w:val="21"/>
          <w:szCs w:val="21"/>
        </w:rPr>
        <w:t>的</w:t>
      </w:r>
      <w:proofErr w:type="gramEnd"/>
      <w:r w:rsidRPr="006616E8">
        <w:rPr>
          <w:rFonts w:hint="eastAsia"/>
          <w:sz w:val="21"/>
          <w:szCs w:val="21"/>
        </w:rPr>
        <w:t>成长性与市场一致预期不符而造成个股价</w:t>
      </w:r>
      <w:proofErr w:type="gramStart"/>
      <w:r w:rsidRPr="006616E8">
        <w:rPr>
          <w:rFonts w:hint="eastAsia"/>
          <w:sz w:val="21"/>
          <w:szCs w:val="21"/>
        </w:rPr>
        <w:t>格表现</w:t>
      </w:r>
      <w:proofErr w:type="gramEnd"/>
      <w:r w:rsidRPr="006616E8">
        <w:rPr>
          <w:rFonts w:hint="eastAsia"/>
          <w:sz w:val="21"/>
          <w:szCs w:val="21"/>
        </w:rPr>
        <w:t>低于预期的风险。因此，本基金所投资的</w:t>
      </w:r>
      <w:proofErr w:type="gramStart"/>
      <w:r w:rsidRPr="006616E8">
        <w:rPr>
          <w:rFonts w:hint="eastAsia"/>
          <w:sz w:val="21"/>
          <w:szCs w:val="21"/>
        </w:rPr>
        <w:t>定增主题</w:t>
      </w:r>
      <w:proofErr w:type="gramEnd"/>
      <w:r w:rsidRPr="006616E8">
        <w:rPr>
          <w:rFonts w:hint="eastAsia"/>
          <w:sz w:val="21"/>
          <w:szCs w:val="21"/>
        </w:rPr>
        <w:t xml:space="preserve">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（2）股指期货投资风险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本基金将股指期货纳入到投资范围中，股指期货采用保证金交易制度，由于保证金交易具有杠杆性，当出现不利行情时，微小的变动就可能会使投资人权益遭受较大损失。同</w:t>
      </w:r>
      <w:r w:rsidRPr="006616E8">
        <w:rPr>
          <w:rFonts w:hint="eastAsia"/>
          <w:sz w:val="21"/>
          <w:szCs w:val="21"/>
        </w:rPr>
        <w:lastRenderedPageBreak/>
        <w:t xml:space="preserve">时，股指期货采用每日无负债结算制度，如果没有在规定的时间内补足保证金，按规定将被强制平仓，可能给基金净值带来重大损失。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(3)参与定向增发风险：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1）项目参与能力风险：组合配售项目的参与能力与资金规模成正比，本计划的资金规模是否在参与优质配售项目时具备竞争力，可能影响本计划的业绩表现。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资金闲置风险：由于本计划以价值投资理念和方法审慎制定配售方案，并不是平均参与每个市场增发项目，计划资金有可能闲置。针对资金闲置阶段，本计划仅采用现金管理方法进行资产配置，有可能会降低产品收益水平。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3）市场风险：由于本计划的投资范围主要包括定向增发等项目，投资标的可能具有一定的限售期。在限售期内，标的证券的市场价格因受各种因素的影响而引起的波动，可能使本计划资产面临市场价格下跌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4）集中度风险。包括因组合中股票行业、地域的集中度较高带来的风险，以及单一配售项目占总资产规模比例较大带来的风险。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5）锁定期风险。由于本计划的投资范围主要包括定向增发等项目，投资标的可能具有锁定期。在锁定期内，客户不能提取对应的资产。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6）  期限错配的风险 </w:t>
      </w:r>
      <w:proofErr w:type="gramStart"/>
      <w:r w:rsidRPr="006616E8">
        <w:rPr>
          <w:rFonts w:hint="eastAsia"/>
          <w:sz w:val="21"/>
          <w:szCs w:val="21"/>
        </w:rPr>
        <w:t> 定增项目计划</w:t>
      </w:r>
      <w:proofErr w:type="gramEnd"/>
      <w:r w:rsidRPr="006616E8">
        <w:rPr>
          <w:rFonts w:hint="eastAsia"/>
          <w:sz w:val="21"/>
          <w:szCs w:val="21"/>
        </w:rPr>
        <w:t xml:space="preserve">时间与组合运营期限不匹配，导致组合到期无法正常退出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7）  个股估值的风险。</w:t>
      </w:r>
      <w:proofErr w:type="gramStart"/>
      <w:r w:rsidRPr="006616E8">
        <w:rPr>
          <w:rFonts w:hint="eastAsia"/>
          <w:sz w:val="21"/>
          <w:szCs w:val="21"/>
        </w:rPr>
        <w:t>定增项目</w:t>
      </w:r>
      <w:proofErr w:type="gramEnd"/>
      <w:r w:rsidRPr="006616E8">
        <w:rPr>
          <w:rFonts w:hint="eastAsia"/>
          <w:sz w:val="21"/>
          <w:szCs w:val="21"/>
        </w:rPr>
        <w:t xml:space="preserve">由于估值方法的原因偏离所持有股票的收盘价，估值方式对组合净值有较大影响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8）  个股流动性的风险。解禁个股因市场成交量不足或停牌，导致无法迅速、</w:t>
      </w:r>
      <w:proofErr w:type="gramStart"/>
      <w:r w:rsidRPr="006616E8">
        <w:rPr>
          <w:rFonts w:hint="eastAsia"/>
          <w:sz w:val="21"/>
          <w:szCs w:val="21"/>
        </w:rPr>
        <w:t>低冲击</w:t>
      </w:r>
      <w:proofErr w:type="gramEnd"/>
      <w:r w:rsidRPr="006616E8">
        <w:rPr>
          <w:rFonts w:hint="eastAsia"/>
          <w:sz w:val="21"/>
          <w:szCs w:val="21"/>
        </w:rPr>
        <w:t xml:space="preserve">成本的变现。同时也包括组合出现巨额赎回，致使无法拥有足够流动性应付赎回支付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(4)资产支持证券（ABS）或资产支持票据（ABN）的风险 </w:t>
      </w:r>
    </w:p>
    <w:p w:rsid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资产支持证券（ABS）或资产支持票据（ABN）是一种债券性质的金融工具，其向投资者支付的本息来自于基础资产</w:t>
      </w:r>
      <w:proofErr w:type="gramStart"/>
      <w:r w:rsidRPr="006616E8">
        <w:rPr>
          <w:rFonts w:hint="eastAsia"/>
          <w:sz w:val="21"/>
          <w:szCs w:val="21"/>
        </w:rPr>
        <w:t>池产生</w:t>
      </w:r>
      <w:proofErr w:type="gramEnd"/>
      <w:r w:rsidRPr="006616E8">
        <w:rPr>
          <w:rFonts w:hint="eastAsia"/>
          <w:sz w:val="21"/>
          <w:szCs w:val="21"/>
        </w:rPr>
        <w:t>的现金流或剩余权益。与股票和一般债券不同，资产支持证券不是对某一经营实体的利益要求权，而是对基础</w:t>
      </w:r>
      <w:proofErr w:type="gramStart"/>
      <w:r w:rsidRPr="006616E8">
        <w:rPr>
          <w:rFonts w:hint="eastAsia"/>
          <w:sz w:val="21"/>
          <w:szCs w:val="21"/>
        </w:rPr>
        <w:t>资产池所产生</w:t>
      </w:r>
      <w:proofErr w:type="gramEnd"/>
      <w:r w:rsidRPr="006616E8">
        <w:rPr>
          <w:rFonts w:hint="eastAsia"/>
          <w:sz w:val="21"/>
          <w:szCs w:val="21"/>
        </w:rPr>
        <w:t xml:space="preserve">的现金流和剩余权益的要求权，是一种以资产信用为支持的证券，所面临的风险主要包括交易结构风险、各种原因导致的基础资产池现金流与对应证券现金流不匹配产生的信用风险、市场交易不活跃导致的流动性风险等。 </w:t>
      </w:r>
    </w:p>
    <w:p w:rsidR="009371A6" w:rsidRDefault="009371A6" w:rsidP="009371A6">
      <w:pPr>
        <w:adjustRightInd w:val="0"/>
        <w:snapToGrid w:val="0"/>
        <w:spacing w:line="360" w:lineRule="auto"/>
        <w:ind w:firstLine="420"/>
        <w:divId w:val="1696030376"/>
        <w:rPr>
          <w:rFonts w:ascii="宋体" w:hAnsi="宋体"/>
          <w:szCs w:val="21"/>
        </w:rPr>
      </w:pPr>
      <w:r>
        <w:rPr>
          <w:rFonts w:hint="eastAsia"/>
          <w:szCs w:val="21"/>
        </w:rPr>
        <w:t>（</w:t>
      </w:r>
      <w:r>
        <w:rPr>
          <w:rFonts w:hint="eastAsia"/>
          <w:szCs w:val="21"/>
        </w:rPr>
        <w:t>5</w:t>
      </w:r>
      <w:r>
        <w:rPr>
          <w:rFonts w:hint="eastAsia"/>
          <w:szCs w:val="21"/>
        </w:rPr>
        <w:t>）</w:t>
      </w:r>
      <w:r>
        <w:rPr>
          <w:rFonts w:ascii="宋体" w:hAnsi="宋体" w:hint="eastAsia"/>
          <w:szCs w:val="21"/>
        </w:rPr>
        <w:t>投资于存托凭证的风险</w:t>
      </w:r>
    </w:p>
    <w:p w:rsidR="009371A6" w:rsidRPr="00680AEB" w:rsidRDefault="009371A6" w:rsidP="00FD7BD0">
      <w:pPr>
        <w:adjustRightInd w:val="0"/>
        <w:snapToGrid w:val="0"/>
        <w:spacing w:line="360" w:lineRule="auto"/>
        <w:ind w:firstLine="420"/>
        <w:divId w:val="1696030376"/>
        <w:rPr>
          <w:szCs w:val="21"/>
        </w:rPr>
      </w:pPr>
      <w:r w:rsidRPr="009F3FC1">
        <w:rPr>
          <w:rFonts w:ascii="宋体" w:hAnsi="宋体" w:cs="Times New Roman" w:hint="eastAsia"/>
          <w:szCs w:val="21"/>
        </w:rPr>
        <w:lastRenderedPageBreak/>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w:t>
      </w:r>
      <w:r w:rsidRPr="009F3FC1">
        <w:rPr>
          <w:rFonts w:ascii="宋体" w:hAnsi="宋体" w:hint="eastAsia"/>
          <w:szCs w:val="21"/>
        </w:rPr>
        <w:t>律地位、享有权利等方面存在差异可能引发的风险；存托凭证持有人在分红派息、行使表决权等方面的特殊安排可能引发的风险；存</w:t>
      </w:r>
      <w:proofErr w:type="gramStart"/>
      <w:r w:rsidRPr="009F3FC1">
        <w:rPr>
          <w:rFonts w:ascii="宋体" w:hAnsi="宋体" w:hint="eastAsia"/>
          <w:szCs w:val="21"/>
        </w:rPr>
        <w:t>托协议</w:t>
      </w:r>
      <w:proofErr w:type="gramEnd"/>
      <w:r w:rsidRPr="009F3FC1">
        <w:rPr>
          <w:rFonts w:ascii="宋体" w:hAnsi="宋体"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8、操作或技术风险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技术风险：在定向资产管理业务的日常交易中，可能因为技术系统的故障或者差错而影响交易的正常进行或者导致投资者的利益受到影响。这种技术风险可能来自管理人、托管人、证券交易所、证券登记结算机构等。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2、操作风险：证券交易所、证券登记结算机构等在业务操作过程中，因操作失误或违反操作规程而引起的风险。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9、其它风险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1、战争、自然灾害等不可抗力因素的出现，将会严重影响证券市场的运行，可能导致委托财产的损失；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2、金融市场危机、行业竞争、代理商违约等超出资产管理人自身直接控制能力之外的风险，也可能导致资产委托人利益受损。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Style w:val="a4"/>
          <w:rFonts w:hint="eastAsia"/>
          <w:sz w:val="21"/>
          <w:szCs w:val="21"/>
        </w:rPr>
        <w:t>二、声明</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 xml:space="preserve">1、投资者投资于本基金，须自行承担投资风险； </w:t>
      </w:r>
    </w:p>
    <w:p w:rsidR="006616E8" w:rsidRPr="006616E8" w:rsidRDefault="006616E8">
      <w:pPr>
        <w:pStyle w:val="a3"/>
        <w:spacing w:before="0" w:beforeAutospacing="0" w:after="0" w:afterAutospacing="0" w:line="360" w:lineRule="auto"/>
        <w:ind w:firstLine="420"/>
        <w:divId w:val="1696030376"/>
        <w:rPr>
          <w:sz w:val="21"/>
          <w:szCs w:val="21"/>
        </w:rPr>
      </w:pPr>
      <w:r w:rsidRPr="006616E8">
        <w:rPr>
          <w:rFonts w:hint="eastAsia"/>
          <w:sz w:val="21"/>
          <w:szCs w:val="21"/>
        </w:rPr>
        <w:t>2、除基金管理人直接办理本基金的销售外，本基金还通过中国工商银行等基金销售机</w:t>
      </w:r>
      <w:bookmarkStart w:id="188" w:name="chapter_level1_19_68_section_1_end"/>
      <w:bookmarkEnd w:id="188"/>
      <w:r w:rsidRPr="006616E8">
        <w:rPr>
          <w:rFonts w:hint="eastAsia"/>
          <w:sz w:val="21"/>
          <w:szCs w:val="21"/>
        </w:rPr>
        <w:t xml:space="preserve">构销售，基金管理人与其他销售机构都不能保证其收益或本金安全。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89" w:name="chapter_level1_20_69"/>
      <w:bookmarkStart w:id="190" w:name="_Toc50620804"/>
      <w:r w:rsidRPr="006616E8">
        <w:rPr>
          <w:rFonts w:ascii="宋体" w:eastAsia="宋体" w:hAnsi="宋体" w:hint="eastAsia"/>
          <w:sz w:val="30"/>
        </w:rPr>
        <w:lastRenderedPageBreak/>
        <w:t>第十七部分  基金合同的变更、终止与基金财产的清算</w:t>
      </w:r>
      <w:bookmarkEnd w:id="189"/>
      <w:bookmarkEnd w:id="190"/>
    </w:p>
    <w:p w:rsidR="006616E8" w:rsidRPr="006616E8" w:rsidRDefault="006616E8">
      <w:pPr>
        <w:pStyle w:val="a3"/>
        <w:spacing w:before="0" w:beforeAutospacing="0" w:after="0" w:afterAutospacing="0" w:line="360" w:lineRule="auto"/>
        <w:ind w:firstLine="420"/>
        <w:divId w:val="48497604"/>
        <w:rPr>
          <w:sz w:val="21"/>
          <w:szCs w:val="21"/>
        </w:rPr>
      </w:pPr>
      <w:bookmarkStart w:id="191" w:name="chapter_level1_20_69_section_1"/>
      <w:bookmarkEnd w:id="191"/>
      <w:r w:rsidRPr="006616E8">
        <w:rPr>
          <w:rStyle w:val="a4"/>
          <w:rFonts w:hint="eastAsia"/>
          <w:sz w:val="21"/>
          <w:szCs w:val="21"/>
        </w:rPr>
        <w:t>一、《基金合同》的变更</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1、变更基金合同涉及法律法规规定或基金合同约定应经基金份额持有人大会决议通过的事项的，应召</w:t>
      </w:r>
      <w:proofErr w:type="gramStart"/>
      <w:r w:rsidRPr="006616E8">
        <w:rPr>
          <w:rFonts w:hint="eastAsia"/>
          <w:sz w:val="21"/>
          <w:szCs w:val="21"/>
        </w:rPr>
        <w:t>开基金</w:t>
      </w:r>
      <w:proofErr w:type="gramEnd"/>
      <w:r w:rsidRPr="006616E8">
        <w:rPr>
          <w:rFonts w:hint="eastAsia"/>
          <w:sz w:val="21"/>
          <w:szCs w:val="21"/>
        </w:rPr>
        <w:t xml:space="preserve">份额持有人大会决议通过。对于可不经基金份额持有人大会决议通过的事项，由基金管理人和基金托管人同意后变更并公告，并报中国证监会备案。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2、关于《基金合同》变更的基金份额持有人大会决议自生效后方可执行，并</w:t>
      </w:r>
      <w:proofErr w:type="gramStart"/>
      <w:r w:rsidRPr="006616E8">
        <w:rPr>
          <w:rFonts w:hint="eastAsia"/>
          <w:sz w:val="21"/>
          <w:szCs w:val="21"/>
        </w:rPr>
        <w:t>自决议</w:t>
      </w:r>
      <w:proofErr w:type="gramEnd"/>
      <w:r w:rsidRPr="006616E8">
        <w:rPr>
          <w:rFonts w:hint="eastAsia"/>
          <w:sz w:val="21"/>
          <w:szCs w:val="21"/>
        </w:rPr>
        <w:t xml:space="preserve">生效后按规定在指定媒介公告。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二、《基金合同》的终止事由</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有下列情形之一的，《基金合同》应当终止：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1、基金份额持有人大会决定终止的；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2、基金管理人、基金托管人职责终止，在6个月内没有新基金管理人、新基金托管人承接的；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3、《基金合同》约定的其他情形；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4、相关法律法规和中国证监会规定的其他情况。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三、基金财产的清算</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1、基金财产清算小组：自出现《基金合同》终止事由之日起30个工作日内成立清算小组，基金管理人组织基金财产清算小组并在中国证监会的监督下进行基金清算。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3、基金财产清算小组职责：基金财产清算小组负责基金财产的保管、清理、估价、变现和分配。基金财产清算小组可以依法进行必要的民事活动。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4、基金财产清算程序：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（1）《基金合同》终止情形出现时，由基金财产清算小组统一接管基金；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（2）对基金财产和债权债务进行清理和确认；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（3）对基金财产进行估值和变现；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（4）制作清算报告；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lastRenderedPageBreak/>
        <w:t xml:space="preserve">（5）聘请会计师事务所对清算报告进行外部审计，聘请律师事务所对清算报告出具法律意见书；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（6）将清算报告报中国证监会备案并公告；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（7）对基金剩余财产进行分配。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5、基金财产清算的期限为6个月。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四、清算费用</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清算费用是指基金财产清算小组在进行基金清算过程中发生的所有合理费用，清算费用由基金财产清算小组优先从基金财产中支付。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五、基金财产清算剩余资产的分配</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六、基金财产清算的公告</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七、基金财产清算账册及文件的保存</w:t>
      </w:r>
    </w:p>
    <w:p w:rsidR="006616E8" w:rsidRPr="006616E8" w:rsidRDefault="006616E8">
      <w:pPr>
        <w:pStyle w:val="a3"/>
        <w:spacing w:before="0" w:beforeAutospacing="0" w:after="0" w:afterAutospacing="0" w:line="360" w:lineRule="auto"/>
        <w:ind w:firstLine="420"/>
        <w:divId w:val="48497604"/>
        <w:rPr>
          <w:sz w:val="21"/>
          <w:szCs w:val="21"/>
        </w:rPr>
      </w:pPr>
      <w:r w:rsidRPr="006616E8">
        <w:rPr>
          <w:rFonts w:hint="eastAsia"/>
          <w:sz w:val="21"/>
          <w:szCs w:val="21"/>
        </w:rPr>
        <w:t xml:space="preserve">基金财产清算账册及有关文件由基金托管人保存15年以上。 </w:t>
      </w:r>
    </w:p>
    <w:p w:rsidR="006616E8" w:rsidRPr="006616E8" w:rsidRDefault="006616E8">
      <w:pPr>
        <w:pStyle w:val="a3"/>
        <w:spacing w:before="0" w:beforeAutospacing="0" w:after="0" w:afterAutospacing="0" w:line="360" w:lineRule="auto"/>
        <w:ind w:firstLine="420"/>
        <w:divId w:val="48497604"/>
        <w:rPr>
          <w:sz w:val="21"/>
          <w:szCs w:val="21"/>
        </w:rPr>
      </w:pPr>
      <w:r w:rsidRPr="006616E8">
        <w:rPr>
          <w:rStyle w:val="a4"/>
          <w:rFonts w:hint="eastAsia"/>
          <w:sz w:val="21"/>
          <w:szCs w:val="21"/>
        </w:rPr>
        <w:t>八、基金合并</w:t>
      </w:r>
    </w:p>
    <w:p w:rsidR="006616E8" w:rsidRPr="006616E8" w:rsidRDefault="006616E8">
      <w:pPr>
        <w:pStyle w:val="a3"/>
        <w:spacing w:before="0" w:beforeAutospacing="0" w:after="0" w:afterAutospacing="0" w:line="360" w:lineRule="auto"/>
        <w:ind w:firstLine="420"/>
        <w:divId w:val="48497604"/>
        <w:rPr>
          <w:sz w:val="21"/>
          <w:szCs w:val="21"/>
        </w:rPr>
      </w:pPr>
      <w:bookmarkStart w:id="192" w:name="chapter_level1_20_69_section_1_end"/>
      <w:bookmarkEnd w:id="192"/>
      <w:r w:rsidRPr="006616E8">
        <w:rPr>
          <w:rFonts w:hint="eastAsia"/>
          <w:sz w:val="21"/>
          <w:szCs w:val="21"/>
        </w:rPr>
        <w:t xml:space="preserve">本基金与其他基金的合并应当按照法律法规规定的程序进行。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93" w:name="chapter_level1_21_71"/>
      <w:bookmarkStart w:id="194" w:name="_Toc50620805"/>
      <w:r w:rsidRPr="006616E8">
        <w:rPr>
          <w:rFonts w:ascii="宋体" w:eastAsia="宋体" w:hAnsi="宋体" w:hint="eastAsia"/>
          <w:sz w:val="30"/>
        </w:rPr>
        <w:lastRenderedPageBreak/>
        <w:t>第十八部分  基金合同的内容摘要</w:t>
      </w:r>
      <w:bookmarkEnd w:id="193"/>
      <w:bookmarkEnd w:id="194"/>
    </w:p>
    <w:p w:rsidR="006616E8" w:rsidRPr="006616E8" w:rsidRDefault="006616E8">
      <w:pPr>
        <w:pStyle w:val="a3"/>
        <w:spacing w:before="0" w:beforeAutospacing="0" w:after="0" w:afterAutospacing="0" w:line="360" w:lineRule="auto"/>
        <w:ind w:firstLine="420"/>
        <w:divId w:val="675110193"/>
        <w:rPr>
          <w:sz w:val="21"/>
          <w:szCs w:val="21"/>
        </w:rPr>
      </w:pPr>
      <w:bookmarkStart w:id="195" w:name="chapter_level1_21_71_section_1"/>
      <w:bookmarkEnd w:id="195"/>
      <w:r w:rsidRPr="006616E8">
        <w:rPr>
          <w:rStyle w:val="a4"/>
          <w:rFonts w:hint="eastAsia"/>
          <w:sz w:val="21"/>
          <w:szCs w:val="21"/>
        </w:rPr>
        <w:t>一、基金份额持有人、基金管理人和基金托管人的权利、义务</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（一）基金管理人的权利与义务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1、根据《基金法》、《运作办法》及其他有关规定，基金管理人的权利包括但不限于：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（1）依法募集资金；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（2）自《基金合同》生效之日起，根据法律法规和《基金合同》独立运用并管理基金财产；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（3）依照《基金合同》收取基金管理费以及法律法规规定或中国证监会批准的其他费用；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（4）销售基金份额；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（5）按照规定召集基金份额持有人大会；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（6）依据《基金合同》及有关法律规定监督基金托管人，如认为基金托管人违反了《基金合同》及国家有关法律规定，应呈报中国证监会和其他监管部门，并采取必要措施保护基金投资者的利益；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（7）在基金托管人更换时，提名新的基金托管人；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（8）选择、更换基金销售机构，对基金销售机构的相关行为进行监督和处理；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（9）担任或委托其他符合条件的机构担任基金登记机构办理基金登记业务并获得《基金合同》规定的费用；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（10）依据《基金合同》及有关法律规定决定基金收益的分配方案；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（11）在《基金合同》约定的范围内，拒绝或暂停受理申购与赎回申请；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（12）依照法律法规为基金的利益对被投资公司行使股东权利，为基金的利益行使因基金财产投资于证券所产生的权利；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（13）在法律法规允许的前提下，为基金的利益依法为基金进行融资、融券；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（14）以基金管理人的名义，代表基金份额持有人的利益行使诉讼权利或者实施其他法律行为；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（15）选择、更换律师事务所、会计师事务所、证券、期货经纪商或其他为基金提供服务的外部机构；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（16）在符合有关法律、法规的前提下，制订和调整有关基金认购、申购、赎回、转换和</w:t>
      </w:r>
      <w:proofErr w:type="gramStart"/>
      <w:r w:rsidRPr="006616E8">
        <w:rPr>
          <w:rFonts w:hint="eastAsia"/>
          <w:sz w:val="21"/>
          <w:szCs w:val="21"/>
        </w:rPr>
        <w:t>非交易</w:t>
      </w:r>
      <w:proofErr w:type="gramEnd"/>
      <w:r w:rsidRPr="006616E8">
        <w:rPr>
          <w:rFonts w:hint="eastAsia"/>
          <w:sz w:val="21"/>
          <w:szCs w:val="21"/>
        </w:rPr>
        <w:t xml:space="preserve">过户等业务规则；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（17）法律法规及中国证监会规定的和《基金合同》约定的其他权利。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2、根据《基金法》、《运作办法》及其他有关规定，基金管理人的义务包括但不限于：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（1）依法募集资金，办理或者委托经中国证监会认定的其他机构代为办理基金份额的发售、申购、赎回和登记事宜；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（2）办理基金备案手续；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（3）自《基金合同》生效之日起，以诚实信用、谨慎勤勉的原则管理和运用基金财产；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（4）配备足够的具有专业资格的人员进行基金投资分析、决策，以专业化的经营方式管理和运作基金财产；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（6）除依据《基金法》、《基金合同》及其他有关规定外，不得利用基金财产为自己及任何第三人谋取利益，不得委托第三人运作基金财产；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（7）依法接受基金托管人的监督；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（8）采取适当合理的措施使计算基金份额认购、申购、赎回和注销价格的方法符合《基金合同》等法律文件的规定，按有关规定计算并公告基金净值信息，确定基金份额申购、赎回的价格；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（9）进行基金会计核算并编制基金财务会计报告；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（10）编制季度报告、中期报告和年度报告；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（11）严格按照《基金法》、《基金合同》及其他有关规定，履行信息披露及报告义务；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（13）按《基金合同》的约定确定基金收益分配方案，及时向基金份额持有人分配基金收益；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（14）按规定受理申购与赎回申请，及时、足额支付赎回款项；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（15）依据《基金法》、《基金合同》及其他有关规定召集基金份额持有人大会或配合基金托管人、基金份额持有人依法召集基金份额持有人大会；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（16）按规定保存基金财产管理业务活动的会计账册、报表、记录和其他相关资料15年以上；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（18）组织并参加基金财产清算小组，参与基金财产的保管、清理、估价、变现和分配；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（19）面临解散、依法被撤销或者被依法宣告破产时，及时报告中国证监会并通知基金托管人；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（20）因违反《基金合同》导致基金财产的损失或损害基金份额持有人合法权益时，应当承担赔偿责任，其赔偿责任不因其退任而免除；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（21）监督基金托管人按法律法规和《基金合同》规定履行自己的义务，基金托管人违反《基金合同》造成基金财产损失时，基金管理人应为基金份额持有人利益向基金托管人追偿；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（22）当基金管理人将其义务委托第三方处理时，应当对第三方处理有关基金事务的行为承担责任；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（23）以基金管理人名义，代表基金份额持有人利益行使诉讼权利或实施其他法律行为；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（24）基金管理人在募集期间未能达到基金的备案条件，《基金合同》不能生效，基金管理人承担全部募集费用，将已募集资金并加计银行同期活期存款利息在基金募集期结束后30日内退还基金认购人；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（25）执行生效的基金份额持有人大会的决议；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（26）建立并保存基金份额持有人名册；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（27）法律法规及中国证监会规定的和《基金合同》约定的其他义务。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（二）    基金托管人的权利与义务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1、根据《基金法》、《运作办法》及其他有关规定，基金托管人的权利包括但不限于：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（1）自《基金合同》生效之日起，依法</w:t>
      </w:r>
      <w:proofErr w:type="gramStart"/>
      <w:r w:rsidRPr="006616E8">
        <w:rPr>
          <w:rFonts w:hint="eastAsia"/>
          <w:sz w:val="21"/>
          <w:szCs w:val="21"/>
        </w:rPr>
        <w:t>律法规</w:t>
      </w:r>
      <w:proofErr w:type="gramEnd"/>
      <w:r w:rsidRPr="006616E8">
        <w:rPr>
          <w:rFonts w:hint="eastAsia"/>
          <w:sz w:val="21"/>
          <w:szCs w:val="21"/>
        </w:rPr>
        <w:t xml:space="preserve">和《基金合同》的规定安全保管基金财产；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（2）依《基金合同》约定获得基金托管费以及法律法规规定或监管部门批准的其他费用；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监督基金管理人对本基金的投资运作，如发现基金管理人有违反《基金合同》及国家法律法规行为，对基金财产、其他当事人的利益造成重大损失的情形，应呈报中国证监会，并采取必要措施保护基金投资者的利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（4）根据相关市场规则，为基金开设资金账户、证券账户等投资所需账户，为基金办理证券、期货交易资金清算；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（5）提议召开或召集基金份额持有人大会；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（6）在基金管理人更换时，提名新的基金管理人；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（7）法律法规及中国证监会规定的和《基金合同》约定的其他权利。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2、根据《基金法》、《运作办法》及其他有关规定，基金托管人的义务包括但不限于：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（1）以诚实信用、勤勉尽责的原则持有并安全保管基金财产；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（2）设立专门的基金托管部门，具有符合要求的营业场所，配备足够的、合格的熟悉基金托管业务的专职人员，负责基金财产托管事宜；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（4）除依据《基金法》、《基金合同》及其他有关规定外，不得利用基金财产为自己及任何第三人谋取利益，不得委托第三人托管基金财产；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（5）保管由基金管理人代表基金签订的与基金有关的重大合同及有关凭证；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（6）按规定开设基金财产的资金账户、证券账户等投资所需账户，按照《基金合同》的约定，根据基金管理人的投资指令，及时办理清算、交割事宜；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（7）保守基金商业秘密，除《基金法》、《基金合同》及其他有关规定另有规定外，在基金信息公开披露前予以保密，不得向他人泄露；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（8）复核、审查基金管理人计算的基金资产净值、基金份额净值、基金份额申购、赎回价格；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（9）办理与基金托管业务活动有关的信息披露事项；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（11）保存基金托管业务活动的记录、账册、报表和其他相关资料15年以上；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（12）建立并保存基金份额持有人名册；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（13）按规定制作相关账册并与基金管理人核对；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（14）依据基金管理人的指令或有关规定向基金份额持有人支付基金收益和赎回款项；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（15）依据《基金法》、《基金合同》及其他有关规定，召集基金份额持有人大会或配合基金管理人、基金份额持有人依法召集基金份额持有人大会；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（16）按照法律法规和《基金合同》的规定监督基金管理人的投资运作；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（17）参加基金财产清算小组，参与基金财产的保管、清理、估价、变现和分配；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（18）面临解散、依法被撤销或者被依法宣告破产时，及时报告中国证监会和银行监管机构，并通知基金管理人；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（19）因违反《基金合同》导致基金财产损失时，应承担赔偿责任，其赔偿责任不因其退任而免除；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（20）按规定监督基金管理人按法律法规和《基金合同》规定履行自己的义务，基金管理人因违反《基金合同》造成基金财产损失时，应为基金份额持有人利益向基金管理人追偿；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（21）执行生效的基金份额持有人大会的决议；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（22）法律法规及中国证监会规定的和《基金合同》约定的其他义务。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（三）基金份额持有人的权利和义务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基金投资者持有本</w:t>
      </w:r>
      <w:proofErr w:type="gramStart"/>
      <w:r w:rsidRPr="006616E8">
        <w:rPr>
          <w:rFonts w:hint="eastAsia"/>
          <w:sz w:val="21"/>
          <w:szCs w:val="21"/>
        </w:rPr>
        <w:t>基金基金</w:t>
      </w:r>
      <w:proofErr w:type="gramEnd"/>
      <w:r w:rsidRPr="006616E8">
        <w:rPr>
          <w:rFonts w:hint="eastAsia"/>
          <w:sz w:val="21"/>
          <w:szCs w:val="21"/>
        </w:rPr>
        <w:t>份额的行为即视为对《基金合同》的承认和接受，基金投资者</w:t>
      </w:r>
      <w:proofErr w:type="gramStart"/>
      <w:r w:rsidRPr="006616E8">
        <w:rPr>
          <w:rFonts w:hint="eastAsia"/>
          <w:sz w:val="21"/>
          <w:szCs w:val="21"/>
        </w:rPr>
        <w:t>自依据</w:t>
      </w:r>
      <w:proofErr w:type="gramEnd"/>
      <w:r w:rsidRPr="006616E8">
        <w:rPr>
          <w:rFonts w:hint="eastAsia"/>
          <w:sz w:val="21"/>
          <w:szCs w:val="21"/>
        </w:rPr>
        <w:t>《基金合同》取得基金份额，即成为本基金份额持有人和《基金合同》的当事</w:t>
      </w:r>
      <w:r w:rsidRPr="006616E8">
        <w:rPr>
          <w:rFonts w:hint="eastAsia"/>
          <w:sz w:val="21"/>
          <w:szCs w:val="21"/>
        </w:rPr>
        <w:lastRenderedPageBreak/>
        <w:t xml:space="preserve">人，直至其不再持有本基金的基金份额。基金份额持有人作为《基金合同》当事人并不以在《基金合同》上书面签章或签字为必要条件。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每份基金份额具有同等的合法权益。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1、根据《基金法》、《运作办法》及其他有关规定，基金份额持有人的权利包括但不限于：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（1）分享基金财产收益；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（2）参与分配清算后的剩余基金财产；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（3）依法申请赎回其持有的基金份额；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（4）按照规定要求召开基金份额持有人大会或者召集基金份额持有人大会；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（5）出席或者委派代表出席基金份额持有人大会，对基金份额持有人大会审议事项行使表决权；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（6）查阅或者复制公开披露的基金信息资料；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（7）监督基金管理人的投资运作；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（8）对基金管理人、基金托管人、基金服务机构损害其合法权益的行为依法提起诉讼或仲裁；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（9）法律法规及中国证监会规定的和《基金合同》约定的其他权利。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2、根据《基金法》、《运作办法》及其他有关规定，基金份额持有人的义务包括但不限于：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（1）认真阅读并遵守《基金合同》、招募说明书等信息披露文件；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（2）了解所投资基金产品，了解自身风险承受能力，自主判断基金的投资价值，自主做出投资决策，自行承担投资风险；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（3）关注基金信息披露，及时行使权利和履行义务；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（4）缴纳基金认购、申购款项及法律法规和《基金合同》所规定的费用；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（5）在其持有的基金份额范围内，承担基金亏损或者《基金合同》终止的有限责任；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（6）不从事任何有损基金及其他《基金合同》当事人合法权益的活动；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（7）执行生效的基金份额持有人大会的决议；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（8）返还在基金交易过程中因任何原因获得的不当得利；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（9）法律法规及中国证监会规定的和《基金合同》约定的其他义务。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Style w:val="a4"/>
          <w:rFonts w:hint="eastAsia"/>
          <w:sz w:val="21"/>
          <w:szCs w:val="21"/>
        </w:rPr>
        <w:t>二、基金份额持有人大会召集、议事及表决的程序和规则</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基金份额持有人大会由基金份额持有人组成，基金份额持有人的合法授权代表有权代表基金份额持有人出席会议并表决。基金份额持有人持有的每一基金份额拥有平等的投票权。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本基金份额持有人大会不设日常机构。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（一）召开事由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1、当出现或需要决定下列事由之一的，应当召开基金份额持有人大会：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（1）终止《基金合同》；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（2）更换基金管理人；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（3）更换基金托管人；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（4）转换基金运作方式；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（5）调整基金管理人、基金托管人的报酬标准；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（6）变更基金类别；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（7）本基金与其他基金的合并；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（8）变更基金投资目标、范围或策略；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（9）变更基金份额持有人大会程序；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（10）基金管理人或基金托管人要求召开基金份额持有人大会；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（11）单独或合计持有本基金总份额10%以上（含10%）基金份额的基金份额持有人（以基金管理人收到提议当日的基金份额计算，下同）就同一事项书面要求召开基金份额持有人大会；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（12）对基金合同当事人权利和义务产生重大影响的其他事项；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（13）法律法规、《基金合同》或中国证监会规定的其他应当召开基金份额持有人大会的事项。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2、以下情况可由基金管理人和基金托管人协商后修改，不需召开基金份额持有人大会：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（1）法律法规要求增加的基金费用的收取；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（2）在法律法规和《基金合同》规定的范围内且对现有基金份额持有人利益无实质性不利影响的前提下调整本基金的申购费率、调低赎回费率或变更收费方式；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（3）</w:t>
      </w:r>
      <w:proofErr w:type="gramStart"/>
      <w:r w:rsidRPr="006616E8">
        <w:rPr>
          <w:rFonts w:hint="eastAsia"/>
          <w:sz w:val="21"/>
          <w:szCs w:val="21"/>
        </w:rPr>
        <w:t>因相应</w:t>
      </w:r>
      <w:proofErr w:type="gramEnd"/>
      <w:r w:rsidRPr="006616E8">
        <w:rPr>
          <w:rFonts w:hint="eastAsia"/>
          <w:sz w:val="21"/>
          <w:szCs w:val="21"/>
        </w:rPr>
        <w:t xml:space="preserve">的法律法规发生变动而应当对《基金合同》进行修改；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（4）对《基金合同》的修改对基金份额持有人利益无实质性不利影响或修改不涉及《基金合同》当事人权利义务关系发生重大变化；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（5）按照法律法规和《基金合同》规定不需召开基金份额持有人大会的以外的其他情形。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（二）会议召集人及召集方式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1、除法律法规规定或《基金合同》另有约定外，基金份额持有人大会由基金管理人召集。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2、基金管理人未按规定召集或不能召集时，由基金托管人召集。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6、基金份额持有人会议的召集人负责选择确定开会时间、地点、方式和权益登记日。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（三）召开基金份额持有人大会的通知时间、通知内容、通知方式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1、召开基金份额持有人大会，召集人应于会议召开前30日，在指定媒介公告。基金份额持有人大会通知应至少载明以下内容：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（1）会议召开的时间、地点和会议形式；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（2）会议</w:t>
      </w:r>
      <w:proofErr w:type="gramStart"/>
      <w:r w:rsidRPr="006616E8">
        <w:rPr>
          <w:rFonts w:hint="eastAsia"/>
          <w:sz w:val="21"/>
          <w:szCs w:val="21"/>
        </w:rPr>
        <w:t>拟审议</w:t>
      </w:r>
      <w:proofErr w:type="gramEnd"/>
      <w:r w:rsidRPr="006616E8">
        <w:rPr>
          <w:rFonts w:hint="eastAsia"/>
          <w:sz w:val="21"/>
          <w:szCs w:val="21"/>
        </w:rPr>
        <w:t xml:space="preserve">的事项、议事程序和表决方式；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（3）有权出席基金份额持有人大会的基金份额持有人的权益登记日；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（4）授权委托证明的内容要求（包括但不限于代理人身份，代理权限和代理有效期限等）、送达时间和地点；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（5）会务常设联系人姓名及联系电话；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（6）出席会议者必须准备的文件和必须履行的手续；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（7）召集人需要通知的其他事项。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采取通讯开会方式并进行表决的情况下，由会议召集人决定在会议通知中说明本次基金份额持有人大会所采取的具体通讯方式、委托的公证机关及其联系方式和联系人、书面表决意见寄交的截止时间和收取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616E8">
        <w:rPr>
          <w:rFonts w:hint="eastAsia"/>
          <w:sz w:val="21"/>
          <w:szCs w:val="21"/>
        </w:rPr>
        <w:t>拒不派</w:t>
      </w:r>
      <w:proofErr w:type="gramEnd"/>
      <w:r w:rsidRPr="006616E8">
        <w:rPr>
          <w:rFonts w:hint="eastAsia"/>
          <w:sz w:val="21"/>
          <w:szCs w:val="21"/>
        </w:rPr>
        <w:t xml:space="preserve">代表对表决意见的计票进行监督的，不影响表决意见的计票效力。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（四）基金份额持有人出席会议的方式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基金份额持有人大会可通过现场开会方式、通讯开会方式或法律法规、监管机构允许的其他方式召开，会议的召开方式由会议召集人确定。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2、通讯开会。通讯开会系指基金份额持有人将其对表决事项的投票以书面形式在表决截至日以前送达至召集人指定的地址。通讯开会应以书面方式进行表决。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在同时符合以下条件时，通讯开会的方式视为有效：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（1）会议召集人按《基金合同》约定公布会议通知后，在2个工作日内连续公布相关提示性公告；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书面意见或授权他人代表出具书面意见；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3、在法律法规和监管机关允许的情况下，本基金的基金份额持有人亦可采用其他非书面方式授权其代理人出席基金份额持有人大会，具体方式由会议召集人确定并在会议通知中列明。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4、在会议召开方式上，本基金亦可采用其他非现场方式或者以现场方式与非现场方式相结合的方式召开基金份额持有人大会，会议程序比照现场开会和通讯方式开会的程序进行。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（五）议事内容与程序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1、议事内容及提案权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基金份额持有人大会的召集人发出召集会议的通知后，对原有提案的修改应当在基金份额持有人大会召开前及时公告。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基金份额持有人大会不得对未事先公告的议事内容进行表决。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2、议事程序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（1）现场开会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616E8">
        <w:rPr>
          <w:rFonts w:hint="eastAsia"/>
          <w:sz w:val="21"/>
          <w:szCs w:val="21"/>
        </w:rPr>
        <w:t>作出</w:t>
      </w:r>
      <w:proofErr w:type="gramEnd"/>
      <w:r w:rsidRPr="006616E8">
        <w:rPr>
          <w:rFonts w:hint="eastAsia"/>
          <w:sz w:val="21"/>
          <w:szCs w:val="21"/>
        </w:rPr>
        <w:t xml:space="preserve">的决议的效力。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会议召集人应当制作出席会议人员的签名册。签名</w:t>
      </w:r>
      <w:proofErr w:type="gramStart"/>
      <w:r w:rsidRPr="006616E8">
        <w:rPr>
          <w:rFonts w:hint="eastAsia"/>
          <w:sz w:val="21"/>
          <w:szCs w:val="21"/>
        </w:rPr>
        <w:t>册</w:t>
      </w:r>
      <w:proofErr w:type="gramEnd"/>
      <w:r w:rsidRPr="006616E8">
        <w:rPr>
          <w:rFonts w:hint="eastAsia"/>
          <w:sz w:val="21"/>
          <w:szCs w:val="21"/>
        </w:rPr>
        <w:t xml:space="preserve">载明参加会议人员姓名（或单位名称）、身份证明文件号码、持有或代表有表决权的基金份额、委托人姓名（或单位名称）和联系方式等事项。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（2）通讯开会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在通讯开会的情况下，首先由召集人提前30日公布提案，在所通知的表决截止日期后2个工作日内在公证机关监督下由召集人统计全部有效表决，在公证机关监督下形成决议。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（六）表决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基金份额持有人所持每份基金份额有一票表决权。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基金份额持有人大会决议分为一般决议和特别决议：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一般决议，一般决议须经参加大会的基金份额持有人或其代理人所持表决权的二分之一以上（含二分之一）通过方为有效；除下列第2项所规定的须以特别决议通过事项以外的其他事项均以一般决议的方式通过。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基金份额持有人大会采取记名方式进行投票表决。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基金份额持有人大会的各项提案或同一项提案内并列的各项议题应当分开审议、逐项表决。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（七）计票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1、现场开会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616E8">
        <w:rPr>
          <w:rFonts w:hint="eastAsia"/>
          <w:sz w:val="21"/>
          <w:szCs w:val="21"/>
        </w:rPr>
        <w:t>或大会</w:t>
      </w:r>
      <w:proofErr w:type="gramEnd"/>
      <w:r w:rsidRPr="006616E8">
        <w:rPr>
          <w:rFonts w:hint="eastAsia"/>
          <w:sz w:val="21"/>
          <w:szCs w:val="21"/>
        </w:rPr>
        <w:t xml:space="preserve">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（2）监票人应当在基金份额持有人表决后立即进行清点并由大会主持人当场公布计票结果。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（3）如果会议主持人或基金份额持有人或代理人对于提交的表决结果有怀疑，可以在宣布表决结果后立即对所投票</w:t>
      </w:r>
      <w:proofErr w:type="gramStart"/>
      <w:r w:rsidRPr="006616E8">
        <w:rPr>
          <w:rFonts w:hint="eastAsia"/>
          <w:sz w:val="21"/>
          <w:szCs w:val="21"/>
        </w:rPr>
        <w:t>数要求</w:t>
      </w:r>
      <w:proofErr w:type="gramEnd"/>
      <w:r w:rsidRPr="006616E8">
        <w:rPr>
          <w:rFonts w:hint="eastAsia"/>
          <w:sz w:val="21"/>
          <w:szCs w:val="21"/>
        </w:rPr>
        <w:t xml:space="preserve">进行重新清点。监票人应当进行重新清点，重新清点以一次为限。重新清点后，大会主持人应当当场公布重新清点结果。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（4）计票过程应由公证机关予以公证，基金管理人或基金托管人拒不出席大会的，不影响计票的效力。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2、通讯开会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616E8">
        <w:rPr>
          <w:rFonts w:hint="eastAsia"/>
          <w:sz w:val="21"/>
          <w:szCs w:val="21"/>
        </w:rPr>
        <w:t>人拒派</w:t>
      </w:r>
      <w:proofErr w:type="gramEnd"/>
      <w:r w:rsidRPr="006616E8">
        <w:rPr>
          <w:rFonts w:hint="eastAsia"/>
          <w:sz w:val="21"/>
          <w:szCs w:val="21"/>
        </w:rPr>
        <w:t xml:space="preserve">代表对书面表决意见的计票进行监督的，不影响计票和表决结果。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（八）生效与公告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基金份额持有人大会的决议，召集人应当自通过之日起5日内报中国证监会备案。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基金份额持有人大会的决议自表决通过之日起生效。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基金份额持有人大会决议自生效之日起按规定在指定媒介上公告。如果采用通讯方式进行表决，在公告基金份额持有人大会决议时，必须将公证书全文、公证机构、公证员姓名等一同公告。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基金管理人、基金托管人和基金份额持有人应当执行生效的基金份额持有人大会的决议。生效的基金份额持有人大会决议对全体基金份额持有人、基金管理人、基金托管人均有约束力。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（九）本部</w:t>
      </w:r>
      <w:proofErr w:type="gramStart"/>
      <w:r w:rsidRPr="006616E8">
        <w:rPr>
          <w:rFonts w:hint="eastAsia"/>
          <w:sz w:val="21"/>
          <w:szCs w:val="21"/>
        </w:rPr>
        <w:t>分关于</w:t>
      </w:r>
      <w:proofErr w:type="gramEnd"/>
      <w:r w:rsidRPr="006616E8">
        <w:rPr>
          <w:rFonts w:hint="eastAsia"/>
          <w:sz w:val="21"/>
          <w:szCs w:val="21"/>
        </w:rPr>
        <w:t xml:space="preserve">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Style w:val="a4"/>
          <w:rFonts w:hint="eastAsia"/>
          <w:sz w:val="21"/>
          <w:szCs w:val="21"/>
        </w:rPr>
        <w:t>三、基金合同的变更、终止与基金财产的清算</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（一）《基金合同》的变更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1、变更基金合同涉及法律法规规定或本基金合同约定应经基金份额持有人大会决议通过的事项的，应召</w:t>
      </w:r>
      <w:proofErr w:type="gramStart"/>
      <w:r w:rsidRPr="006616E8">
        <w:rPr>
          <w:rFonts w:hint="eastAsia"/>
          <w:sz w:val="21"/>
          <w:szCs w:val="21"/>
        </w:rPr>
        <w:t>开基金</w:t>
      </w:r>
      <w:proofErr w:type="gramEnd"/>
      <w:r w:rsidRPr="006616E8">
        <w:rPr>
          <w:rFonts w:hint="eastAsia"/>
          <w:sz w:val="21"/>
          <w:szCs w:val="21"/>
        </w:rPr>
        <w:t xml:space="preserve">份额持有人大会决议通过。对于可不经基金份额持有人大会决议通过的事项，由基金管理人和基金托管人同意后变更并公告，并报中国证监会备案。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2、关于《基金合同》变更的基金份额持有人大会决议自生效后方可执行，并</w:t>
      </w:r>
      <w:proofErr w:type="gramStart"/>
      <w:r w:rsidRPr="006616E8">
        <w:rPr>
          <w:rFonts w:hint="eastAsia"/>
          <w:sz w:val="21"/>
          <w:szCs w:val="21"/>
        </w:rPr>
        <w:t>自决议</w:t>
      </w:r>
      <w:proofErr w:type="gramEnd"/>
      <w:r w:rsidRPr="006616E8">
        <w:rPr>
          <w:rFonts w:hint="eastAsia"/>
          <w:sz w:val="21"/>
          <w:szCs w:val="21"/>
        </w:rPr>
        <w:t xml:space="preserve">生效后按规定在指定媒介公告。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（二）《基金合同》的终止事由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有下列情形之一的，《基金合同》应当终止：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1、基金份额持有人大会决定终止的；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2、基金管理人、基金托管人职责终止，在6个月内没有新基金管理人、新基金托管人承接的；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3、《基金合同》约定的其他情形；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4、相关法律法规和中国证监会规定的其他情况。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（三）基金财产的清算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1、基金财产清算小组：自出现《基金合同》终止事由之日起30个工作日内成立清算小组，基金管理人组织基金财产清算小组并在中国证监会的监督下进行基金清算。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3、基金财产清算小组职责：基金财产清算小组负责基金财产的保管、清理、估价、变现和分配。基金财产清算小组可以依法进行必要的民事活动。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4、基金财产清算程序：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（1）《基金合同》终止情形出现时，由基金财产清算小组统一接管基金；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（2）对基金财产和债权债务进行清理和确认；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（3）对基金财产进行估值和变现；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（4）制作清算报告；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（5）聘请会计师事务所对清算报告进行外部审计，聘请律师事务所对清算报告出具法律意见书；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（6）将清算报告报中国证监会备案并公告；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（7）对基金剩余财产进行分配。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lastRenderedPageBreak/>
        <w:t xml:space="preserve">5、基金财产清算的期限为6个月。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（四）清算费用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清算费用是指基金财产清算小组在进行基金清算过程中发生的所有合理费用，清算费用由基金财产清算小组优先从基金财产中支付。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（五）基金财产清算剩余资产的分配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（六）基金财产清算的公告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（七）基金财产清算账册及文件的保存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基金财产清算账册及有关文件由基金托管人保存15年以上。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（八）基金合并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本基金与其他基金的合并应当按照法律法规规定的程序进行。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Style w:val="a4"/>
          <w:rFonts w:hint="eastAsia"/>
          <w:sz w:val="21"/>
          <w:szCs w:val="21"/>
        </w:rPr>
        <w:t>四、争议解决方式</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争议处理期间，基金合同当事人应恪守各自的职责，继续忠实、勤勉、尽责地履行基金合同规定的义务，维护基金份额持有人的合法权益。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 xml:space="preserve">《基金合同》受中国法律管辖。 </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Style w:val="a4"/>
          <w:rFonts w:hint="eastAsia"/>
          <w:sz w:val="21"/>
          <w:szCs w:val="21"/>
        </w:rPr>
        <w:t>五、基金合同存放地和投资人取得基金合同的方式</w:t>
      </w:r>
    </w:p>
    <w:p w:rsidR="006616E8" w:rsidRPr="006616E8" w:rsidRDefault="006616E8">
      <w:pPr>
        <w:pStyle w:val="a3"/>
        <w:spacing w:before="0" w:beforeAutospacing="0" w:after="0" w:afterAutospacing="0" w:line="360" w:lineRule="auto"/>
        <w:ind w:firstLine="420"/>
        <w:divId w:val="675110193"/>
        <w:rPr>
          <w:sz w:val="21"/>
          <w:szCs w:val="21"/>
        </w:rPr>
      </w:pPr>
      <w:r w:rsidRPr="006616E8">
        <w:rPr>
          <w:rFonts w:hint="eastAsia"/>
          <w:sz w:val="21"/>
          <w:szCs w:val="21"/>
        </w:rPr>
        <w:t>《基金合同》可印制成册，供投资者在基金管理人、基金托管人、销售机构的办公场所</w:t>
      </w:r>
      <w:bookmarkStart w:id="196" w:name="chapter_level1_21_71_section_1_end"/>
      <w:bookmarkEnd w:id="196"/>
      <w:r w:rsidRPr="006616E8">
        <w:rPr>
          <w:rFonts w:hint="eastAsia"/>
          <w:sz w:val="21"/>
          <w:szCs w:val="21"/>
        </w:rPr>
        <w:t xml:space="preserve">和营业场所查阅。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197" w:name="chapter_level1_22_72"/>
      <w:bookmarkStart w:id="198" w:name="_Toc50620806"/>
      <w:r w:rsidRPr="006616E8">
        <w:rPr>
          <w:rFonts w:ascii="宋体" w:eastAsia="宋体" w:hAnsi="宋体" w:hint="eastAsia"/>
          <w:sz w:val="30"/>
        </w:rPr>
        <w:lastRenderedPageBreak/>
        <w:t>第十九部分  基金托管协议的内容摘要</w:t>
      </w:r>
      <w:bookmarkEnd w:id="197"/>
      <w:bookmarkEnd w:id="198"/>
    </w:p>
    <w:p w:rsidR="006616E8" w:rsidRPr="006616E8" w:rsidRDefault="006616E8">
      <w:pPr>
        <w:pStyle w:val="a3"/>
        <w:spacing w:before="0" w:beforeAutospacing="0" w:after="0" w:afterAutospacing="0" w:line="360" w:lineRule="auto"/>
        <w:ind w:firstLine="420"/>
        <w:divId w:val="1504974660"/>
        <w:rPr>
          <w:sz w:val="21"/>
          <w:szCs w:val="21"/>
        </w:rPr>
      </w:pPr>
      <w:bookmarkStart w:id="199" w:name="chapter_level1_22_72_section_1"/>
      <w:bookmarkEnd w:id="199"/>
      <w:r w:rsidRPr="006616E8">
        <w:rPr>
          <w:rStyle w:val="a4"/>
          <w:rFonts w:hint="eastAsia"/>
          <w:sz w:val="21"/>
          <w:szCs w:val="21"/>
        </w:rPr>
        <w:t>一、托管协议当事人</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（一）基金管理人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名称：</w:t>
      </w:r>
      <w:bookmarkStart w:id="200" w:name="field_49_managerorgfullname_7"/>
      <w:r w:rsidR="00CA5240">
        <w:rPr>
          <w:rFonts w:hint="eastAsia"/>
          <w:sz w:val="21"/>
          <w:szCs w:val="21"/>
        </w:rPr>
        <w:t>博时基金管理有限公司</w:t>
      </w:r>
      <w:bookmarkEnd w:id="200"/>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住所：深圳市福田区莲花街道福新社区益田路5999号基金大厦21层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法定代表人：江向阳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成立时间：1998年7月13日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批准设立机关及批准设立文号：中国证监会</w:t>
      </w:r>
      <w:proofErr w:type="gramStart"/>
      <w:r w:rsidRPr="006616E8">
        <w:rPr>
          <w:rFonts w:hint="eastAsia"/>
          <w:sz w:val="21"/>
          <w:szCs w:val="21"/>
        </w:rPr>
        <w:t>证监基字</w:t>
      </w:r>
      <w:proofErr w:type="gramEnd"/>
      <w:r w:rsidRPr="006616E8">
        <w:rPr>
          <w:rFonts w:hint="eastAsia"/>
          <w:sz w:val="21"/>
          <w:szCs w:val="21"/>
        </w:rPr>
        <w:t xml:space="preserve">【1998】26号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注册资本：2.5亿元人民币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组织形式: 有限责任公司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经营范围：基金募集；基金销售；资产管理；中国证监会许可的其他业务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存续期间：持续经营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电话：0755-83169999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传真： 0755-83195140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联系人：韩强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（二）基金托管人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名称：</w:t>
      </w:r>
      <w:bookmarkStart w:id="201" w:name="field_49_trustorgfullname_2"/>
      <w:r w:rsidR="00CA5240">
        <w:rPr>
          <w:rFonts w:hint="eastAsia"/>
          <w:sz w:val="21"/>
          <w:szCs w:val="21"/>
        </w:rPr>
        <w:t>中国工商银行股份有限公司</w:t>
      </w:r>
      <w:bookmarkEnd w:id="201"/>
      <w:r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住所：北京市西城区复兴门内大街55号（100032）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法定代表人：陈四清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电话：（010）66105799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传真：（010）66105798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联系人：郭明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成立时间：1985年11月22日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组织形式：股份有限公司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注册资本：人民币35,640,625.7089万元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批准设立机关和批准设立文号：国务院《关于中国人民银行专门行使中央银行职能的决定》（国发[1983]146号）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存续期间：持续经营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6616E8">
        <w:rPr>
          <w:rFonts w:hint="eastAsia"/>
          <w:sz w:val="21"/>
          <w:szCs w:val="21"/>
        </w:rPr>
        <w:t>付业务</w:t>
      </w:r>
      <w:proofErr w:type="gramEnd"/>
      <w:r w:rsidRPr="006616E8">
        <w:rPr>
          <w:rFonts w:hint="eastAsia"/>
          <w:sz w:val="21"/>
          <w:szCs w:val="21"/>
        </w:rPr>
        <w:t xml:space="preserve">；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二、基金托管人对基金管理人的业务监督和核查</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（一）基金托管人对基金管理人的投资行为行使监督权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1、基金托管人根据有关法律法规的规定和《基金合同》的约定，对下述基金投资范围、投资对象进行监督。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本基金投资于依法发行和上市的股票（包含中小板、创业板及其他经中国证监会核准上市的股票</w:t>
      </w:r>
      <w:r w:rsid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）、权证、股指期货、债券（国债、金融债、企业（公司）债、次级债、可转换债券（含分离交易可转债）、央行票据、短期融资</w:t>
      </w:r>
      <w:proofErr w:type="gramStart"/>
      <w:r w:rsidRPr="006616E8">
        <w:rPr>
          <w:rFonts w:hint="eastAsia"/>
          <w:sz w:val="21"/>
          <w:szCs w:val="21"/>
        </w:rPr>
        <w:t>券</w:t>
      </w:r>
      <w:proofErr w:type="gramEnd"/>
      <w:r w:rsidRPr="006616E8">
        <w:rPr>
          <w:rFonts w:hint="eastAsia"/>
          <w:sz w:val="21"/>
          <w:szCs w:val="21"/>
        </w:rPr>
        <w:t>、超短期融资</w:t>
      </w:r>
      <w:proofErr w:type="gramStart"/>
      <w:r w:rsidRPr="006616E8">
        <w:rPr>
          <w:rFonts w:hint="eastAsia"/>
          <w:sz w:val="21"/>
          <w:szCs w:val="21"/>
        </w:rPr>
        <w:t>券</w:t>
      </w:r>
      <w:proofErr w:type="gramEnd"/>
      <w:r w:rsidRPr="006616E8">
        <w:rPr>
          <w:rFonts w:hint="eastAsia"/>
          <w:sz w:val="21"/>
          <w:szCs w:val="21"/>
        </w:rPr>
        <w:t xml:space="preserve">、中期票据等）、资产支持证券、同业存单、债券回购、银行存款、现金，以及法律法规或中国证监会允许基金投资的其他金融工具(但须符合中国证监会的相关规定)。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基金的投资组合比例为：股票</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投资比例为基金资产的0％-95％；权证投资比例为基金资产净值的0-3%；每个交易日日终，在扣除股指期货合约需缴纳的交易保证金后，应当保持不低于基金资产净值5%的现金或到期日在一年以内的政府债券，其中，现金不包括结算备付金、存出保证金、应收申购款等。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本基金不得投资于相关法律、法规、部门规章及《基金合同》禁止投资的投资工具。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2、基金托管人根据有关法律法规的规定及《基金合同》的约定对下述基金投融资比例进行监督：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（1）本基金股票</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投资比例为基金资产的0％-95％；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（2）每个交易日日终，在扣除股指期货合约需缴纳的交易保证金后，应当保持不低于基金资产净值5%的现金或到期日在一年以内的政府债券，其中，现金不包括结算备付金、存出保证金、应收申购款等；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（3）本基金持有一家公司发行的证券</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，其市值不超过基金资产净值的10％；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（4）本基金管理人管理的且由本基金托管人托管的全部基金持有一家公司发行的证券</w:t>
      </w:r>
      <w:r w:rsidR="009371A6" w:rsidRPr="009371A6">
        <w:rPr>
          <w:rFonts w:hint="eastAsia"/>
          <w:sz w:val="21"/>
          <w:szCs w:val="21"/>
        </w:rPr>
        <w:t>（</w:t>
      </w:r>
      <w:proofErr w:type="gramStart"/>
      <w:r w:rsidR="009371A6" w:rsidRPr="009371A6">
        <w:rPr>
          <w:rFonts w:hint="eastAsia"/>
          <w:sz w:val="21"/>
          <w:szCs w:val="21"/>
        </w:rPr>
        <w:t>含存托</w:t>
      </w:r>
      <w:proofErr w:type="gramEnd"/>
      <w:r w:rsidR="009371A6" w:rsidRPr="009371A6">
        <w:rPr>
          <w:rFonts w:hint="eastAsia"/>
          <w:sz w:val="21"/>
          <w:szCs w:val="21"/>
        </w:rPr>
        <w:t>凭证）</w:t>
      </w:r>
      <w:r w:rsidRPr="006616E8">
        <w:rPr>
          <w:rFonts w:hint="eastAsia"/>
          <w:sz w:val="21"/>
          <w:szCs w:val="21"/>
        </w:rPr>
        <w:t xml:space="preserve">，不超过该证券的10％；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（5）本基金持有的全部权证，其市值不得超过基金资产净值的3％；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（6）本基金管理人管理的且由本基金托管人托管的全部基金持有的同一权证，不得超过该权证的10％；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（7）本基金在任何交易日买入权证的总金额，不得超过上一交易日基金资产净值的0.5％；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（8）本基金投资于同一原始权益人的各类资产支持证券的比例，不得超过基金资产净值的10％；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（9）本基金持有的全部资产支持证券，其市值不得超过基金资产净值的 20％；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（10）本基金持有的同一(指同一信用级别)资产支持证券的比例，不得超过该资产支持证券规模的10％；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（11）本基金管理人管理的且由本基金托管人托管的全部基金投资于同一原始权益人的各类资产支持证券，不得超过其各类资产支持证券合计规模的10％；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（12）本基金应投资于信用级别评级为BBB以上(含BBB)的资产支持证券。基金持有资产支持证券期间，如果其信用等级下降、不再符合投资标准，应在评级报告发布之日起3个月内予以全部卖出；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（13）基金财产参与股票发行申购，本基金所申报的金额不超过本基金的总资产，本基金所申报的股票数量不超过拟发行股票公司本次发行股票的总量；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（14）本基金进入全国银行间同业市场进行债券回购的资金余额不得超过基金资产净值的40%，在全国银行间同业市场中的债券回购最长期限为1年，债券回购到期后</w:t>
      </w:r>
      <w:proofErr w:type="gramStart"/>
      <w:r w:rsidRPr="006616E8">
        <w:rPr>
          <w:rFonts w:hint="eastAsia"/>
          <w:sz w:val="21"/>
          <w:szCs w:val="21"/>
        </w:rPr>
        <w:t>不</w:t>
      </w:r>
      <w:proofErr w:type="gramEnd"/>
      <w:r w:rsidRPr="006616E8">
        <w:rPr>
          <w:rFonts w:hint="eastAsia"/>
          <w:sz w:val="21"/>
          <w:szCs w:val="21"/>
        </w:rPr>
        <w:t xml:space="preserve">展期；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（15）本基金参与股指期货投资，应遵循下列限制：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1）本基金在任何交易日日终，持有的买入股指期货合约价值，不得超过基金资产净值的10%；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2）每个交易日日终，本基金持有的买入期货合约价值和有价证券市值之和，不得超过基金资产净值的95%；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3）本基金在任何交易日日终，持有的卖出期货合约价值不得超过基金持有的股票总市值的20%；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4）本基金在任何交易日内交易（不包括平仓）的股指期货合约的成交金额不得超过上一交易日基金资产净值的20%；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5）本基金所持有的股票市值和买入、卖出股指期货合约价值，合计（轧差计算）应当符合本基金合同关于股票投资比例的有关规定；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（16）本基金的基金资产总值不得超过基金资产净值的140%；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（17）本基金持有一家公司发行的流通受限证券，其市值不得超过基金资产净值的百分之二；本基金持有的所有流通受限证券，其市值不得超过该基金资产净值的百分之十，可对以上比例进行调整。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18）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（19）本基金主动投资于流动性受限资产的市值合计不得超过本基金资产净值的15%；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除上述（2）、（12）、（19）的约定外，因证券市场及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应当自基金合同生效之日起6个月内使基金的投资组合比例符合基金合同的有关约定。在上述期间内，本基金的投资范围应当符合基金合同的约定。基金托管人对基金的投资的监督与检查自基金合同生效之日 起开始。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如果法律法规对上述投资组合比例限制进行变更的，本基金在履行适当程序后，可相应调整投资比例限制规定。法律法规或监管部门取消上述限制，如适用于本基金，则本基金投资不再受相关限制。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基金管理人应在出现可预见资产规模大幅变动的情况下，至少提前2个工作日正式向基金托管人发函说明基金可能变动规模和公司应对措施，便于基金托管人实施交易监督。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3、基金托管人根据有关法律法规的规定及《基金合同》的约定对下述基金投资禁止行为进行监督：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根据法律法规的规定及《基金合同》的约定，本基金禁止从事下列行为：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（1）承销证券；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（2）违反规定向他人贷款或提供担保；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（3）从事承担无限责任的投资；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（4）买卖其他基金份额，但是中国证监会另有规定的除外；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（5）向基金管理人、基金托管人出资。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如法律、行政法规或监管机构取消上述禁止性规定，如适用于本基金，基金管理人在履行适当程序后可不受上述规定的限制。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4、基金托管人依据有关法律法规的规定和《基金合同》的约定对基金管理人参与银行间债券市场进行监督。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（1）基金托管人按以下方式对基金管理人参与银行间市场交易的交易对手资信风险控制措施进行监督。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（2）基金托管人对于基金管理人参与银行间市场交易的交易方式的控制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5、基金托管人对基金管理人选择存款银行进行监督。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本基金投资银行存款的信用风险主要包括存款银行的信用等级、存款银行的支付能力等涉及到存款银行选择方面的风险。本基金核心存款银行名单为中国工商银行、中国银行、中国建设银行、中国农业银行和交通银行。基金管理人在通知基金托管人后，可以根据当时的市场情况对于核心存款银行名单进行调整。本基金投资除核心存款银行以外的银行存款出现由于存款银行信用风险而造成的损失时，先由基金管理人负责赔偿，之后有权要求相关责任人进行赔偿。基金托管人的监督责任仅限于根据已提供的名单，审核核心存款银行是否在名单内列明。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基金托管人对基金管理人选择存款银行进行监督。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6、基金托管人对基金投资流通受限证券的监督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（1）基金投资流通受限证券，应遵守《关于基金投资非公开发行股票等流通受限证券有关问题的通知》等有关法律法规规定。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616E8">
        <w:rPr>
          <w:rFonts w:hint="eastAsia"/>
          <w:sz w:val="21"/>
          <w:szCs w:val="21"/>
        </w:rPr>
        <w:t>券</w:t>
      </w:r>
      <w:proofErr w:type="gramEnd"/>
      <w:r w:rsidRPr="006616E8">
        <w:rPr>
          <w:rFonts w:hint="eastAsia"/>
          <w:sz w:val="21"/>
          <w:szCs w:val="21"/>
        </w:rPr>
        <w:t xml:space="preserve">等流通受限证券。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（3）基金管理人应在基金首次投资流通受限证券前，向基金托管人提供经基金管理人董事会批准的有关基金投资流通受限证券的投资决策流程、风险控制制度。基金投资非公</w:t>
      </w:r>
      <w:r w:rsidRPr="006616E8">
        <w:rPr>
          <w:rFonts w:hint="eastAsia"/>
          <w:sz w:val="21"/>
          <w:szCs w:val="21"/>
        </w:rPr>
        <w:lastRenderedPageBreak/>
        <w:t xml:space="preserve">开发行股票，基金管理人还应提供基金管理人董事会批准的流动性风险处置预案。上述资料应包括但不限于基金投资流通受限证券的投资额度和投资比例控制情况。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基金管理人应至少</w:t>
      </w:r>
      <w:proofErr w:type="gramStart"/>
      <w:r w:rsidRPr="006616E8">
        <w:rPr>
          <w:rFonts w:hint="eastAsia"/>
          <w:sz w:val="21"/>
          <w:szCs w:val="21"/>
        </w:rPr>
        <w:t>于首次</w:t>
      </w:r>
      <w:proofErr w:type="gramEnd"/>
      <w:r w:rsidRPr="006616E8">
        <w:rPr>
          <w:rFonts w:hint="eastAsia"/>
          <w:sz w:val="21"/>
          <w:szCs w:val="21"/>
        </w:rPr>
        <w:t xml:space="preserve">执行投资指令之前两个工作日将上述资料书面发至基金托管人，保证基金托管人有足够的时间进行审核。基金托管人应在收到上述资料后两个工作日内，以书面或其他双方认可的方式确认收到上述资料。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6616E8">
        <w:rPr>
          <w:rFonts w:hint="eastAsia"/>
          <w:sz w:val="21"/>
          <w:szCs w:val="21"/>
        </w:rPr>
        <w:t>于拟执行</w:t>
      </w:r>
      <w:proofErr w:type="gramEnd"/>
      <w:r w:rsidRPr="006616E8">
        <w:rPr>
          <w:rFonts w:hint="eastAsia"/>
          <w:sz w:val="21"/>
          <w:szCs w:val="21"/>
        </w:rPr>
        <w:t xml:space="preserve">投资指令前两个工作日将上述信息书面发至基金托管人，保证基金托管人有足够的时间进行审核。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如基金管理人和基金托管人无法达成一致，应及时上报中国证监会请求解决。如果基金托管人切实履行监督职责，则不承担任何责任。如果基金托管人没有切实履行监督职责，导致基金出现风险，基金托管人应承担连带责任。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对于依据交易程序尚未成交的</w:t>
      </w:r>
      <w:proofErr w:type="gramStart"/>
      <w:r w:rsidRPr="006616E8">
        <w:rPr>
          <w:rFonts w:hint="eastAsia"/>
          <w:sz w:val="21"/>
          <w:szCs w:val="21"/>
        </w:rPr>
        <w:t>且基金</w:t>
      </w:r>
      <w:proofErr w:type="gramEnd"/>
      <w:r w:rsidRPr="006616E8">
        <w:rPr>
          <w:rFonts w:hint="eastAsia"/>
          <w:sz w:val="21"/>
          <w:szCs w:val="21"/>
        </w:rPr>
        <w:t>托管人在交易前能够监控的投资指令，基金托管人发现该投资指令违反</w:t>
      </w:r>
      <w:proofErr w:type="gramStart"/>
      <w:r w:rsidRPr="006616E8">
        <w:rPr>
          <w:rFonts w:hint="eastAsia"/>
          <w:sz w:val="21"/>
          <w:szCs w:val="21"/>
        </w:rPr>
        <w:t>关法律</w:t>
      </w:r>
      <w:proofErr w:type="gramEnd"/>
      <w:r w:rsidRPr="006616E8">
        <w:rPr>
          <w:rFonts w:hint="eastAsia"/>
          <w:sz w:val="21"/>
          <w:szCs w:val="21"/>
        </w:rPr>
        <w:t xml:space="preserve">法规规定或者违反《基金合同》约定的，应当拒绝执行，立即通知基金管理人，并向中国证监会报告。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对于必须于估值完成后方可获知的监控指标或依据交易程序已经成交的投资指令，基金托管人发现该投资指令违反法律法规或者违反《基金合同》约定的，应当立即通知基金管理人，并报告中国证监会。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基金托管人发现基金管理人有重大违规行为，应立即报告中国证监会，同时通知基金管理人限期纠正。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无正当理由，拒绝、阻挠基金托管人根据本协议规定行使监督权，或采取拖延、欺诈等手段妨碍基金托管人进行有效监督，情节严重或经基金托管人提出警告仍不改正的，基金托管人应报告中国证监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三、基金管理人对基金托管人的业务核查</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对基金托管人履行托管职责情况进行核查，核查事项包括但不限于基金托管人安全保管基金财产、开设基金财产的资金账户、证券账户、债券托管账户和期货账户等投资所需账户，复核基金管理人计算的基金资产净值和基金份额净值、根据基金管理人指令办理清算交收、相关信息披露和监督基金投资运作等行为。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基金管理人发现基金托管人有重大违规行为，应立即报告中国证监会和银行业监督管理机构，同时通知基金托管人限期纠正。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基金托管人应积极配合基金管理人的核查行为，包括但不限于：提交相关资料以</w:t>
      </w:r>
      <w:proofErr w:type="gramStart"/>
      <w:r w:rsidRPr="006616E8">
        <w:rPr>
          <w:rFonts w:hint="eastAsia"/>
          <w:sz w:val="21"/>
          <w:szCs w:val="21"/>
        </w:rPr>
        <w:t>供基金</w:t>
      </w:r>
      <w:proofErr w:type="gramEnd"/>
      <w:r w:rsidRPr="006616E8">
        <w:rPr>
          <w:rFonts w:hint="eastAsia"/>
          <w:sz w:val="21"/>
          <w:szCs w:val="21"/>
        </w:rPr>
        <w:t xml:space="preserve">管理人核查托管财产的完整性和真实性，在规定时间内答复基金管理人并改正。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无正当理由，拒绝、阻挠基金管理人根据本协议规定行使监督权，或采取拖延、欺诈等手段妨碍基金管理人进行有效监督，情节严重或经基金管理人提出警告仍不改正的，基金管理人应报告中国证监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四、基金财产的保管</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（一）基金财产保管的原则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1、基金财产应独立于基金管理人、基金托管人的固有财产。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2、基金托管人应安全保管基金财产。未经基金管理人的正当指令，不得自行运用、处分、分配基金的任何财产。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3、基金托管人按照规定开设基金财产的资金账户、证券账户、债券托管账户和期货账户等投资所需账户。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4、基金托管人对所托管的不同基金财产分别设置账户，与基金托管人的其他业务和其他基金的托管业务实行严格的分账管理，确保基金财产的完整与独立。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5、  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（二）募集资金的验证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募集期内销售机构按销售与服务代理协议的约定，将认购资金划入基金管理人在具有托管资格的商业银行开设的</w:t>
      </w:r>
      <w:bookmarkStart w:id="202" w:name="field_49_managerorgfullname_8"/>
      <w:r w:rsidR="00CA5240">
        <w:rPr>
          <w:rFonts w:hint="eastAsia"/>
          <w:sz w:val="21"/>
          <w:szCs w:val="21"/>
        </w:rPr>
        <w:t>博时基金管理有限公司</w:t>
      </w:r>
      <w:bookmarkEnd w:id="202"/>
      <w:r w:rsidRPr="006616E8">
        <w:rPr>
          <w:rFonts w:hint="eastAsia"/>
          <w:sz w:val="21"/>
          <w:szCs w:val="21"/>
        </w:rPr>
        <w:t xml:space="preserve">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扣除相关费用后划入基金托管人为基金开立的资产托管专户中，基金托管人在收到资金当日出具确认文件。 </w:t>
      </w:r>
    </w:p>
    <w:p w:rsidR="006616E8" w:rsidRPr="006616E8" w:rsidRDefault="006616E8">
      <w:pPr>
        <w:pStyle w:val="a3"/>
        <w:spacing w:before="0" w:beforeAutospacing="0" w:after="0" w:afterAutospacing="0" w:line="360" w:lineRule="auto"/>
        <w:ind w:firstLine="420"/>
        <w:divId w:val="1504974660"/>
        <w:rPr>
          <w:sz w:val="21"/>
          <w:szCs w:val="21"/>
        </w:rPr>
      </w:pPr>
      <w:proofErr w:type="gramStart"/>
      <w:r w:rsidRPr="006616E8">
        <w:rPr>
          <w:rFonts w:hint="eastAsia"/>
          <w:sz w:val="21"/>
          <w:szCs w:val="21"/>
        </w:rPr>
        <w:lastRenderedPageBreak/>
        <w:t>若基金</w:t>
      </w:r>
      <w:proofErr w:type="gramEnd"/>
      <w:r w:rsidRPr="006616E8">
        <w:rPr>
          <w:rFonts w:hint="eastAsia"/>
          <w:sz w:val="21"/>
          <w:szCs w:val="21"/>
        </w:rPr>
        <w:t xml:space="preserve">募集期限届满，未能达到《基金合同》生效的条件，由基金管理人按规定办理退款事宜。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（三）基金的银行账户的开立和管理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基金托管人以基金托管人的名义在其营业机构开设资产托管专户，保管基金的银行存款。该账户的开设和管理由基金托管人承担。本基金的一切货币收支活动，均需通过基金托管人的资产托管专户进行。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资产托管专户的开立和使用，限于满足开展本基金业务的需要。基金托管人和基金管理人不得假借本基金的名义开立其他任何银行账户；亦不得使用基金的任何银行账户进行本基金业务以外的活动。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资产托管专户的管理应符合《中华人民共和国票据法》《人民币银行结算账户管理办法》、《现金管理暂行条例》、《人民币利率管理规定》、《利率管理暂行规定》、《支付结算办法》以及银行业监督管理机构的其他规定。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（四）基金证券账户与证券交易资金账户的开设和管理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基金托管人以基金托管人和本基金联名的方式在中国证券登记结算有限责任公司上海分公司/深圳分公司开设证券账户。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基金托管人以基金托管人的名义在中国证券登记结算有限责任公司上海分公司/深圳分公司开立基金证券交易资金账户，用于证券清算。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基金证券账户的开立和使用，限于满足开展本基金业务的需要。基金托管人和基金管理人不得出借和未经对方同意擅自转让基金的任何证券账户；亦不得使用基金的任何账户进行本基金业务以外的活动。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（五）债券托管账户的开立和管理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2、基金管理人和基金托管人应一起负责为基金对外签订全国银行间债券市场回购主协议，正本由基金托管人保管，基金管理人保存副本。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（六）其他账户的开设和管理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（七）基金财产投资的有关实物证券、银行定期存款存单等有价凭证的保管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（八）与基金财产有关的重大合同的保管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五、基金资产净值计算和会计核算</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应每工作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工作日交易结束后计算当日的基金资产净值、基金份额净值并以双方认可的方式发送给基金托管人。基金托管人对净值计算结果复核后以双方认可的方式发送给基金管理人，由基金管理人按约定对基金净值予以公布。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六、基金份额持有人名册的保管</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份额持有人名册由基金的基金登记机构根据基金管理人的指令编制和保管，基金管理人和基金托管人应按照目前相关规则分别保管基金份额持有人名册。保管方式可以采用电子或文档的形式。登记机构的保管期限自基金账户销户之日起不得少于20年。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基金托管人以电子版形式妥善保管基金份额持有人名册，并定期刻成光盘备份，保存期限为15年。基金托管人不得将所保管的基金份额持有人名册用于基金托管业务以外的其他用途，并应遵守保密义务。 </w:t>
      </w:r>
    </w:p>
    <w:p w:rsidR="006616E8" w:rsidRPr="006616E8" w:rsidRDefault="006616E8">
      <w:pPr>
        <w:pStyle w:val="a3"/>
        <w:spacing w:before="0" w:beforeAutospacing="0" w:after="0" w:afterAutospacing="0" w:line="360" w:lineRule="auto"/>
        <w:ind w:firstLine="420"/>
        <w:divId w:val="1504974660"/>
        <w:rPr>
          <w:sz w:val="21"/>
          <w:szCs w:val="21"/>
        </w:rPr>
      </w:pPr>
      <w:proofErr w:type="gramStart"/>
      <w:r w:rsidRPr="006616E8">
        <w:rPr>
          <w:rFonts w:hint="eastAsia"/>
          <w:sz w:val="21"/>
          <w:szCs w:val="21"/>
        </w:rPr>
        <w:t>若基金</w:t>
      </w:r>
      <w:proofErr w:type="gramEnd"/>
      <w:r w:rsidRPr="006616E8">
        <w:rPr>
          <w:rFonts w:hint="eastAsia"/>
          <w:sz w:val="21"/>
          <w:szCs w:val="21"/>
        </w:rPr>
        <w:t xml:space="preserve">管理人或基金托管人由于自身原因无法妥善保管基金份额持有人名册，应按有关法规规定各自承担相应的责任。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七、争议解决方式</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相关各方当事人同意，因本协议而产生的或与本协议有关的一切争议可通过友好协商解决。如不愿或者不能通过协商、调解解决的，任何一方均有权将争议提交中国国际经济贸易仲裁委员会根据该会当时有效的仲裁规则进行仲裁，仲裁的地点在北京市，仲裁裁决是终局性的并对相关各方均有约束力，仲裁费用由败诉方承担。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lastRenderedPageBreak/>
        <w:t xml:space="preserve">争议处理期间，相关各方当事人应恪守基金管理人和基金托管人职责，继续忠实、勤勉、尽责地履行《基金合同》和托管协议规定的义务，维护基金份额持有人的合法权益。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本协议受中国法律管辖。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Style w:val="a4"/>
          <w:rFonts w:hint="eastAsia"/>
          <w:sz w:val="21"/>
          <w:szCs w:val="21"/>
        </w:rPr>
        <w:t>八、托管协议的修改与终止</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1、托管协议的变更程序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本协议双方当事人经协商一致，可以对协议的内容进行变更。变更后的托管协议，其内容不得与《基金合同》的规定有任何冲突。基金托管协议的变更报中国证监会备案。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2、基金托管协议终止的情形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发生以下情况，本托管协议终止：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（1）《基金合同》终止；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（2）基金托管人解散、依法被撤销、破产或有其他基金托管人接管基金资产； </w:t>
      </w:r>
    </w:p>
    <w:p w:rsidR="006616E8" w:rsidRPr="006616E8" w:rsidRDefault="006616E8">
      <w:pPr>
        <w:pStyle w:val="a3"/>
        <w:spacing w:before="0" w:beforeAutospacing="0" w:after="0" w:afterAutospacing="0" w:line="360" w:lineRule="auto"/>
        <w:ind w:firstLine="420"/>
        <w:divId w:val="1504974660"/>
        <w:rPr>
          <w:sz w:val="21"/>
          <w:szCs w:val="21"/>
        </w:rPr>
      </w:pPr>
      <w:r w:rsidRPr="006616E8">
        <w:rPr>
          <w:rFonts w:hint="eastAsia"/>
          <w:sz w:val="21"/>
          <w:szCs w:val="21"/>
        </w:rPr>
        <w:t xml:space="preserve">（3）基金管理人解散、依法被撤销、破产或有其他基金管理人接管基金管理权； </w:t>
      </w:r>
    </w:p>
    <w:p w:rsidR="006616E8" w:rsidRPr="006616E8" w:rsidRDefault="006616E8">
      <w:pPr>
        <w:pStyle w:val="a3"/>
        <w:spacing w:before="0" w:beforeAutospacing="0" w:after="0" w:afterAutospacing="0" w:line="360" w:lineRule="auto"/>
        <w:ind w:firstLine="420"/>
        <w:divId w:val="1504974660"/>
        <w:rPr>
          <w:sz w:val="21"/>
          <w:szCs w:val="21"/>
        </w:rPr>
      </w:pPr>
      <w:bookmarkStart w:id="203" w:name="chapter_level1_22_72_section_1_end"/>
      <w:bookmarkEnd w:id="203"/>
      <w:r w:rsidRPr="006616E8">
        <w:rPr>
          <w:rFonts w:hint="eastAsia"/>
          <w:sz w:val="21"/>
          <w:szCs w:val="21"/>
        </w:rPr>
        <w:t xml:space="preserve">（4）发生法律法规或《基金合同》规定的终止事项。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204" w:name="chapter_level1_23_75"/>
      <w:bookmarkStart w:id="205" w:name="_Toc50620807"/>
      <w:r w:rsidRPr="006616E8">
        <w:rPr>
          <w:rFonts w:ascii="宋体" w:eastAsia="宋体" w:hAnsi="宋体" w:hint="eastAsia"/>
          <w:sz w:val="30"/>
        </w:rPr>
        <w:lastRenderedPageBreak/>
        <w:t>第二十部分  对基金份额持有人的服务</w:t>
      </w:r>
      <w:bookmarkEnd w:id="204"/>
      <w:bookmarkEnd w:id="205"/>
    </w:p>
    <w:p w:rsidR="006616E8" w:rsidRPr="006616E8" w:rsidRDefault="006616E8">
      <w:pPr>
        <w:pStyle w:val="a3"/>
        <w:spacing w:before="0" w:beforeAutospacing="0" w:after="0" w:afterAutospacing="0" w:line="360" w:lineRule="auto"/>
        <w:ind w:firstLine="420"/>
        <w:divId w:val="177740351"/>
        <w:rPr>
          <w:sz w:val="21"/>
          <w:szCs w:val="21"/>
        </w:rPr>
      </w:pPr>
      <w:bookmarkStart w:id="206" w:name="chapter_level1_23_75_section_1"/>
      <w:bookmarkEnd w:id="206"/>
      <w:r w:rsidRPr="006616E8">
        <w:rPr>
          <w:rFonts w:hint="eastAsia"/>
          <w:sz w:val="21"/>
          <w:szCs w:val="21"/>
        </w:rPr>
        <w:t xml:space="preserve">对本基金份额持有人的服务主要由基金管理人、基金销售机构提供。基金管理人承诺为基金份额持有人提供一系列的服务，根据基金份额持有人的需要和市场的变化，有权增加或变更服务项目，主要服务内容如下：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Style w:val="a4"/>
          <w:rFonts w:hint="eastAsia"/>
          <w:sz w:val="21"/>
          <w:szCs w:val="21"/>
        </w:rPr>
        <w:t>一、持有人交易资料的寄送服务</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1、交易确认单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基金合同生效后正常开放期，每次交易结束后，投资者可在T+2个工作日后通过销售机构的网点柜台或以销售机构规定的其他方式查询和打印交易确认单，或在T+1个工作日后通过博时一线通电话、博时网站查询交易确认情况。基金管理人不向投资者寄送交易确认单。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2、电子对账单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每月结束后，基金管理人向所有订阅电子邮件对账单的投资者发送电子邮件对账单。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投资者可以登录基金管理人网站（http://www.bosera.com）自助订阅；或发送“订阅电子对账单”邮件到客服邮箱</w:t>
      </w:r>
      <w:hyperlink r:id="rId9" w:history="1">
        <w:r w:rsidRPr="006616E8">
          <w:rPr>
            <w:rStyle w:val="a5"/>
            <w:rFonts w:hint="eastAsia"/>
            <w:sz w:val="21"/>
            <w:szCs w:val="21"/>
          </w:rPr>
          <w:t>service@bosera.com</w:t>
        </w:r>
      </w:hyperlink>
      <w:r w:rsidRPr="006616E8">
        <w:rPr>
          <w:rFonts w:hint="eastAsia"/>
          <w:sz w:val="21"/>
          <w:szCs w:val="21"/>
        </w:rPr>
        <w:t xml:space="preserve">；也可直接拨打博时一线通95105568（免长途话费）订阅。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3、由于投资者提供的电子邮箱不详、错误、未及时变更或邮局投递差错、通讯故障、延误等原因有可能造成对账单无法按时或准确送达。因上述原因无法正常收取对账单的投资者，敬请及时通过本基金管理人网站，或拨打博时一线通客</w:t>
      </w:r>
      <w:proofErr w:type="gramStart"/>
      <w:r w:rsidRPr="006616E8">
        <w:rPr>
          <w:rFonts w:hint="eastAsia"/>
          <w:sz w:val="21"/>
          <w:szCs w:val="21"/>
        </w:rPr>
        <w:t>服电话</w:t>
      </w:r>
      <w:proofErr w:type="gramEnd"/>
      <w:r w:rsidRPr="006616E8">
        <w:rPr>
          <w:rFonts w:hint="eastAsia"/>
          <w:sz w:val="21"/>
          <w:szCs w:val="21"/>
        </w:rPr>
        <w:t>查询、核对、</w:t>
      </w:r>
      <w:proofErr w:type="gramStart"/>
      <w:r w:rsidRPr="006616E8">
        <w:rPr>
          <w:rFonts w:hint="eastAsia"/>
          <w:sz w:val="21"/>
          <w:szCs w:val="21"/>
        </w:rPr>
        <w:t>变更您</w:t>
      </w:r>
      <w:proofErr w:type="gramEnd"/>
      <w:r w:rsidRPr="006616E8">
        <w:rPr>
          <w:rFonts w:hint="eastAsia"/>
          <w:sz w:val="21"/>
          <w:szCs w:val="21"/>
        </w:rPr>
        <w:t xml:space="preserve">的预留联系方式。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Style w:val="a4"/>
          <w:rFonts w:hint="eastAsia"/>
          <w:sz w:val="21"/>
          <w:szCs w:val="21"/>
        </w:rPr>
        <w:t>二、网上理财服务</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通过基金管理人网站，投资者可获得如下服务：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1、自助开户交易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投资者可登录基金管理人网站网上交易系统，与基金管理人达成电子交易的相关协议，接受基金管理人有关服务条款并办理相关手续后，即可自助开户并进行网上交易，如基金认/申购、定投、转换、赎回、赎回转申购及分红方式变更等。具体业务办理情况及业务规则请登录基金管理人网站查询。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2、查询服务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lastRenderedPageBreak/>
        <w:t xml:space="preserve">投资者可以通过基金管理人网站查询所持有基金的基金份额、交易记录等信息，同时可以修改基金账户信息等基本资料。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3、信息资讯服务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投资者可以利用基金管理人网站获取基金和基金管理人各类信息，包括基金法律文件、基金管理</w:t>
      </w:r>
      <w:proofErr w:type="gramStart"/>
      <w:r w:rsidRPr="006616E8">
        <w:rPr>
          <w:rFonts w:hint="eastAsia"/>
          <w:sz w:val="21"/>
          <w:szCs w:val="21"/>
        </w:rPr>
        <w:t>人最新</w:t>
      </w:r>
      <w:proofErr w:type="gramEnd"/>
      <w:r w:rsidRPr="006616E8">
        <w:rPr>
          <w:rFonts w:hint="eastAsia"/>
          <w:sz w:val="21"/>
          <w:szCs w:val="21"/>
        </w:rPr>
        <w:t xml:space="preserve">动态、热点问题等。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4、在线客服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投资者可以通过基金管理人网站首页“在线客服”功能进行在线咨询。也可以在“您问我答”栏目中，直接提出有关本基金的问题和建议。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Style w:val="a4"/>
          <w:rFonts w:hint="eastAsia"/>
          <w:sz w:val="21"/>
          <w:szCs w:val="21"/>
        </w:rPr>
        <w:t>三、短信服务</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Fonts w:hint="eastAsia"/>
          <w:sz w:val="21"/>
          <w:szCs w:val="21"/>
        </w:rPr>
        <w:t xml:space="preserve">基金管理人向订制短信服务的基金份额持有人提供相应短信服务。 </w:t>
      </w:r>
    </w:p>
    <w:p w:rsidR="006616E8" w:rsidRPr="006616E8" w:rsidRDefault="006616E8">
      <w:pPr>
        <w:pStyle w:val="a3"/>
        <w:spacing w:before="0" w:beforeAutospacing="0" w:after="0" w:afterAutospacing="0" w:line="360" w:lineRule="auto"/>
        <w:ind w:firstLine="420"/>
        <w:divId w:val="177740351"/>
        <w:rPr>
          <w:sz w:val="21"/>
          <w:szCs w:val="21"/>
        </w:rPr>
      </w:pPr>
      <w:r w:rsidRPr="006616E8">
        <w:rPr>
          <w:rStyle w:val="a4"/>
          <w:rFonts w:hint="eastAsia"/>
          <w:sz w:val="21"/>
          <w:szCs w:val="21"/>
        </w:rPr>
        <w:t>四、电子邮件服务</w:t>
      </w:r>
    </w:p>
    <w:p w:rsidR="006616E8" w:rsidRPr="006616E8" w:rsidRDefault="006616E8">
      <w:pPr>
        <w:pStyle w:val="a3"/>
        <w:spacing w:before="0" w:beforeAutospacing="0" w:after="0" w:afterAutospacing="0" w:line="360" w:lineRule="auto"/>
        <w:ind w:firstLine="420"/>
        <w:divId w:val="177740351"/>
        <w:rPr>
          <w:sz w:val="21"/>
          <w:szCs w:val="21"/>
        </w:rPr>
      </w:pPr>
      <w:bookmarkStart w:id="207" w:name="chapter_level1_23_75_section_1_end"/>
      <w:bookmarkEnd w:id="207"/>
      <w:r w:rsidRPr="006616E8">
        <w:rPr>
          <w:rFonts w:hint="eastAsia"/>
          <w:sz w:val="21"/>
          <w:szCs w:val="21"/>
        </w:rPr>
        <w:t xml:space="preserve">基金管理人为投资者提供电子邮件方式的业务咨询、投诉受理、基金份额净值等服务。 </w:t>
      </w:r>
    </w:p>
    <w:p w:rsidR="006616E8" w:rsidRPr="006616E8" w:rsidRDefault="006616E8">
      <w:pPr>
        <w:pStyle w:val="a3"/>
        <w:spacing w:before="0" w:beforeAutospacing="0" w:after="0" w:afterAutospacing="0" w:line="360" w:lineRule="auto"/>
        <w:ind w:firstLine="420"/>
        <w:divId w:val="398792914"/>
        <w:rPr>
          <w:sz w:val="21"/>
          <w:szCs w:val="21"/>
        </w:rPr>
      </w:pPr>
      <w:bookmarkStart w:id="208" w:name="chapter_level1_23_75_section_2"/>
      <w:bookmarkEnd w:id="208"/>
      <w:r w:rsidRPr="006616E8">
        <w:rPr>
          <w:rStyle w:val="a4"/>
          <w:rFonts w:hint="eastAsia"/>
          <w:sz w:val="21"/>
          <w:szCs w:val="21"/>
        </w:rPr>
        <w:t>五、手机理财服务</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投资者通过手机博时移动版直销网上交易系统（http://m.bosera.com）和</w:t>
      </w:r>
      <w:proofErr w:type="gramStart"/>
      <w:r w:rsidRPr="006616E8">
        <w:rPr>
          <w:rFonts w:hint="eastAsia"/>
          <w:sz w:val="21"/>
          <w:szCs w:val="21"/>
        </w:rPr>
        <w:t>博时</w:t>
      </w:r>
      <w:proofErr w:type="gramEnd"/>
      <w:r w:rsidRPr="006616E8">
        <w:rPr>
          <w:rFonts w:hint="eastAsia"/>
          <w:sz w:val="21"/>
          <w:szCs w:val="21"/>
        </w:rPr>
        <w:t xml:space="preserve">App版直销网上交易系统，可以使用基金理财所需的基金交易、理财查询、账户管理、信息资讯等功能和服务。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Style w:val="a4"/>
          <w:rFonts w:hint="eastAsia"/>
          <w:sz w:val="21"/>
          <w:szCs w:val="21"/>
        </w:rPr>
        <w:t>六、信息订阅服务</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投资者可以通过基金管理人网站、客</w:t>
      </w:r>
      <w:proofErr w:type="gramStart"/>
      <w:r w:rsidRPr="006616E8">
        <w:rPr>
          <w:rFonts w:hint="eastAsia"/>
          <w:sz w:val="21"/>
          <w:szCs w:val="21"/>
        </w:rPr>
        <w:t>服中心</w:t>
      </w:r>
      <w:proofErr w:type="gramEnd"/>
      <w:r w:rsidRPr="006616E8">
        <w:rPr>
          <w:rFonts w:hint="eastAsia"/>
          <w:sz w:val="21"/>
          <w:szCs w:val="21"/>
        </w:rPr>
        <w:t xml:space="preserve">提交信息订制的申请，基金管理人将以电子邮件、手机短信的形式定期为投资者发送所订制的信息。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Style w:val="a4"/>
          <w:rFonts w:hint="eastAsia"/>
          <w:sz w:val="21"/>
          <w:szCs w:val="21"/>
        </w:rPr>
        <w:t>七、电话理财服务</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投资者拨打博时一线通：95105568（免长途话费）可享有投资理财交易的一站式综合服务：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1、自助语音服务：基金管理人自助语音系统提供7×24小时的全天候服务，投资者可以自助查询账户余额、交易情况、基金净值等信息，也可以进行直销交易、密码修改、传真索取等操作。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2、电话交易服务：基金管理人直销投资者可通过博时一线通电话交易平台在线办理基金的认购、申购、赎回、转换、变更分红方式、撤单等直销交易业务，其中已开通协议支付账户的投资者还可以在线完成认/申购款项的自动划付。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lastRenderedPageBreak/>
        <w:t xml:space="preserve">3、人工电话服务：投资者可以获得业务咨询、信息查询、资料修改、投诉受理、信息订制、账户诊断等服务。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4、电话留言服务：非人工服务时间或线路繁忙时，投资者可进行电话留言。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Style w:val="a4"/>
          <w:rFonts w:hint="eastAsia"/>
          <w:sz w:val="21"/>
          <w:szCs w:val="21"/>
        </w:rPr>
        <w:t>八、基金管理人联系方式</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公司网址：www.bosera.com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电子信箱：</w:t>
      </w:r>
      <w:hyperlink r:id="rId10" w:history="1">
        <w:r w:rsidRPr="006616E8">
          <w:rPr>
            <w:rStyle w:val="a5"/>
            <w:rFonts w:hint="eastAsia"/>
            <w:sz w:val="21"/>
            <w:szCs w:val="21"/>
          </w:rPr>
          <w:t>service@bosera.com</w:t>
        </w:r>
      </w:hyperlink>
    </w:p>
    <w:p w:rsidR="006616E8" w:rsidRPr="006616E8" w:rsidRDefault="006616E8">
      <w:pPr>
        <w:pStyle w:val="a3"/>
        <w:spacing w:before="0" w:beforeAutospacing="0" w:after="0" w:afterAutospacing="0" w:line="360" w:lineRule="auto"/>
        <w:ind w:firstLine="420"/>
        <w:divId w:val="398792914"/>
        <w:rPr>
          <w:sz w:val="21"/>
          <w:szCs w:val="21"/>
        </w:rPr>
      </w:pPr>
      <w:r w:rsidRPr="006616E8">
        <w:rPr>
          <w:rFonts w:hint="eastAsia"/>
          <w:sz w:val="21"/>
          <w:szCs w:val="21"/>
        </w:rPr>
        <w:t xml:space="preserve">博时一线通客服电话：95105568（免长途话费） </w:t>
      </w:r>
    </w:p>
    <w:p w:rsidR="006616E8" w:rsidRPr="006616E8" w:rsidRDefault="006616E8">
      <w:pPr>
        <w:pStyle w:val="a3"/>
        <w:spacing w:before="0" w:beforeAutospacing="0" w:after="0" w:afterAutospacing="0" w:line="360" w:lineRule="auto"/>
        <w:ind w:firstLine="420"/>
        <w:divId w:val="398792914"/>
        <w:rPr>
          <w:sz w:val="21"/>
          <w:szCs w:val="21"/>
        </w:rPr>
      </w:pPr>
      <w:r w:rsidRPr="006616E8">
        <w:rPr>
          <w:rStyle w:val="a4"/>
          <w:rFonts w:hint="eastAsia"/>
          <w:sz w:val="21"/>
          <w:szCs w:val="21"/>
        </w:rPr>
        <w:t>九、如本招募说明书存在任何您/</w:t>
      </w:r>
      <w:proofErr w:type="gramStart"/>
      <w:r w:rsidRPr="006616E8">
        <w:rPr>
          <w:rStyle w:val="a4"/>
          <w:rFonts w:hint="eastAsia"/>
          <w:sz w:val="21"/>
          <w:szCs w:val="21"/>
        </w:rPr>
        <w:t>贵机构</w:t>
      </w:r>
      <w:proofErr w:type="gramEnd"/>
      <w:r w:rsidRPr="006616E8">
        <w:rPr>
          <w:rStyle w:val="a4"/>
          <w:rFonts w:hint="eastAsia"/>
          <w:sz w:val="21"/>
          <w:szCs w:val="21"/>
        </w:rPr>
        <w:t>无法理解的内容，请通过上述方式联系基金管</w:t>
      </w:r>
      <w:bookmarkStart w:id="209" w:name="chapter_level1_23_75_section_2_end"/>
      <w:bookmarkEnd w:id="209"/>
      <w:r w:rsidRPr="006616E8">
        <w:rPr>
          <w:rStyle w:val="a4"/>
          <w:rFonts w:hint="eastAsia"/>
          <w:sz w:val="21"/>
          <w:szCs w:val="21"/>
        </w:rPr>
        <w:t>理人。</w:t>
      </w:r>
      <w:proofErr w:type="gramStart"/>
      <w:r w:rsidRPr="006616E8">
        <w:rPr>
          <w:rStyle w:val="a4"/>
          <w:rFonts w:hint="eastAsia"/>
          <w:sz w:val="21"/>
          <w:szCs w:val="21"/>
        </w:rPr>
        <w:t>请确保</w:t>
      </w:r>
      <w:proofErr w:type="gramEnd"/>
      <w:r w:rsidRPr="006616E8">
        <w:rPr>
          <w:rStyle w:val="a4"/>
          <w:rFonts w:hint="eastAsia"/>
          <w:sz w:val="21"/>
          <w:szCs w:val="21"/>
        </w:rPr>
        <w:t>投资前，您/</w:t>
      </w:r>
      <w:proofErr w:type="gramStart"/>
      <w:r w:rsidRPr="006616E8">
        <w:rPr>
          <w:rStyle w:val="a4"/>
          <w:rFonts w:hint="eastAsia"/>
          <w:sz w:val="21"/>
          <w:szCs w:val="21"/>
        </w:rPr>
        <w:t>贵机构</w:t>
      </w:r>
      <w:proofErr w:type="gramEnd"/>
      <w:r w:rsidRPr="006616E8">
        <w:rPr>
          <w:rStyle w:val="a4"/>
          <w:rFonts w:hint="eastAsia"/>
          <w:sz w:val="21"/>
          <w:szCs w:val="21"/>
        </w:rPr>
        <w:t>已经全面理解了本招募说明书。</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210" w:name="chapter_level1_24_3499"/>
      <w:bookmarkStart w:id="211" w:name="_Toc50620808"/>
      <w:r w:rsidRPr="006616E8">
        <w:rPr>
          <w:rFonts w:ascii="宋体" w:eastAsia="宋体" w:hAnsi="宋体" w:hint="eastAsia"/>
          <w:sz w:val="30"/>
        </w:rPr>
        <w:lastRenderedPageBreak/>
        <w:t>第二十一部分 其他应披露的事项</w:t>
      </w:r>
      <w:bookmarkEnd w:id="210"/>
      <w:bookmarkEnd w:id="211"/>
    </w:p>
    <w:p w:rsidR="006616E8" w:rsidRPr="006616E8" w:rsidRDefault="006616E8">
      <w:pPr>
        <w:pStyle w:val="a3"/>
        <w:spacing w:before="0" w:beforeAutospacing="0" w:after="0" w:afterAutospacing="0" w:line="360" w:lineRule="auto"/>
        <w:ind w:firstLine="420"/>
        <w:divId w:val="172453313"/>
        <w:rPr>
          <w:sz w:val="21"/>
          <w:szCs w:val="21"/>
        </w:rPr>
      </w:pPr>
      <w:bookmarkStart w:id="212" w:name="chapter_level1_24_3499_section_1"/>
      <w:bookmarkStart w:id="213" w:name="field_0_bsrevealinfo_1_start"/>
      <w:bookmarkEnd w:id="212"/>
      <w:bookmarkEnd w:id="213"/>
      <w:r w:rsidRPr="006616E8">
        <w:rPr>
          <w:rFonts w:hint="eastAsia"/>
          <w:sz w:val="21"/>
          <w:szCs w:val="21"/>
        </w:rPr>
        <w:t>（一）、 2020年08月31日，我公司公告了《博时汇智回报灵活配置混合型证券投资基金2020年中期报告》；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（二）、 2020年08月27日，我公司公告了《博时汇智回报灵活配置混合型证券投资基金基金产品资料概要更新》；</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（三）、 2020年08月05日，我公司公告了《博时基金管理有限公司关于暂停使用通联支付提供的中信银行、中国银行快捷支付通道办理直销网上交易部分业务的公告》；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（四）、 2020年07月23日，我公司公告了《博时基金管理有限公司关于暂停使用中国农业银行非快捷支付服务办理直销网上交易部分业务的公告》；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（五）、 2020年07月21日，我公司公告了《博时汇智回报灵活配置混合型证券投资基金2020年第2季度报告》；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（六）、 2020年07月09日，我公司公告了《博时基金管理有限公司关于暂停使用上海银联提供的光大银行通道办理直销网上交易部分业务的公告》；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（七）、 2020年06月29日，我公司公告了《博时基金管理有限公司关于暂停使用中国银行理财直付服务办理直销网上交易部分业务的公告》、《博时基金管理有限公司关于对投资者在直销网上交易申购、认购及定投基金实施费率优惠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（八）、 2020年06月01日，我公司公告了《关于博时旗下部分基金参加招商银行申购及定投业务费率优惠活动的公告》；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（九）、 2020年04月22日，我公司公告了《博时汇智回报灵活配置混合型证券投资基金2020年第1季度报告》；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（十）、 2020年04月17日，我公司公告了《博时基金管理有限公司关于高级管理人员变更的公告》；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（十一）、 2020年03月27日，我公司公告了《博时汇智回报灵活配置混合型证券投资基金2019年年度报告》；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（十二）、 2020年01月28日，我公司公告了《博时基金管理有限公司关于2020年春节假期延长期间暂停办理申购赎回等业务的公告》；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t>（十三）、 2020年01月17日，我公司公告了《博时汇智回报灵活配置混合型证券投资基金2019年第4季度报告》；</w:t>
      </w:r>
    </w:p>
    <w:p w:rsidR="006616E8" w:rsidRPr="006616E8" w:rsidRDefault="006616E8">
      <w:pPr>
        <w:pStyle w:val="a3"/>
        <w:spacing w:before="0" w:beforeAutospacing="0" w:after="0" w:afterAutospacing="0" w:line="360" w:lineRule="auto"/>
        <w:ind w:firstLine="420"/>
        <w:divId w:val="172453313"/>
        <w:rPr>
          <w:sz w:val="21"/>
          <w:szCs w:val="21"/>
        </w:rPr>
      </w:pPr>
      <w:r w:rsidRPr="006616E8">
        <w:rPr>
          <w:rFonts w:hint="eastAsia"/>
          <w:sz w:val="21"/>
          <w:szCs w:val="21"/>
        </w:rPr>
        <w:lastRenderedPageBreak/>
        <w:t>（十四）、 2019年12月31日，我公司公告了《博时汇智回报灵活配置混合型证券投资基金基金合同》、《博时汇智回报灵活配置混合型证券投资基金更新招募说明书（摘要）》、</w:t>
      </w:r>
      <w:proofErr w:type="gramStart"/>
      <w:r w:rsidRPr="006616E8">
        <w:rPr>
          <w:rFonts w:hint="eastAsia"/>
          <w:sz w:val="21"/>
          <w:szCs w:val="21"/>
        </w:rPr>
        <w:t>《</w:t>
      </w:r>
      <w:proofErr w:type="gramEnd"/>
      <w:r w:rsidRPr="006616E8">
        <w:rPr>
          <w:rFonts w:hint="eastAsia"/>
          <w:sz w:val="21"/>
          <w:szCs w:val="21"/>
        </w:rPr>
        <w:t>博时基金管理有限公司根据</w:t>
      </w:r>
      <w:proofErr w:type="gramStart"/>
      <w:r w:rsidRPr="006616E8">
        <w:rPr>
          <w:rFonts w:hint="eastAsia"/>
          <w:sz w:val="21"/>
          <w:szCs w:val="21"/>
        </w:rPr>
        <w:t>《</w:t>
      </w:r>
      <w:proofErr w:type="gramEnd"/>
      <w:r w:rsidRPr="006616E8">
        <w:rPr>
          <w:rFonts w:hint="eastAsia"/>
          <w:sz w:val="21"/>
          <w:szCs w:val="21"/>
        </w:rPr>
        <w:t>公开募集证券投资基金信息披露管理办法</w:t>
      </w:r>
      <w:proofErr w:type="gramStart"/>
      <w:r w:rsidRPr="006616E8">
        <w:rPr>
          <w:rFonts w:hint="eastAsia"/>
          <w:sz w:val="21"/>
          <w:szCs w:val="21"/>
        </w:rPr>
        <w:t>》</w:t>
      </w:r>
      <w:proofErr w:type="gramEnd"/>
      <w:r w:rsidRPr="006616E8">
        <w:rPr>
          <w:rFonts w:hint="eastAsia"/>
          <w:sz w:val="21"/>
          <w:szCs w:val="21"/>
        </w:rPr>
        <w:t>修改旗下</w:t>
      </w:r>
      <w:proofErr w:type="gramStart"/>
      <w:r w:rsidRPr="006616E8">
        <w:rPr>
          <w:rFonts w:hint="eastAsia"/>
          <w:sz w:val="21"/>
          <w:szCs w:val="21"/>
        </w:rPr>
        <w:t>博时汇智</w:t>
      </w:r>
      <w:proofErr w:type="gramEnd"/>
      <w:r w:rsidRPr="006616E8">
        <w:rPr>
          <w:rFonts w:hint="eastAsia"/>
          <w:sz w:val="21"/>
          <w:szCs w:val="21"/>
        </w:rPr>
        <w:t>回报灵活配置混合型证券投资基金法律文件的公告</w:t>
      </w:r>
      <w:proofErr w:type="gramStart"/>
      <w:r w:rsidRPr="006616E8">
        <w:rPr>
          <w:rFonts w:hint="eastAsia"/>
          <w:sz w:val="21"/>
          <w:szCs w:val="21"/>
        </w:rPr>
        <w:t>》</w:t>
      </w:r>
      <w:proofErr w:type="gramEnd"/>
      <w:r w:rsidRPr="006616E8">
        <w:rPr>
          <w:rFonts w:hint="eastAsia"/>
          <w:sz w:val="21"/>
          <w:szCs w:val="21"/>
        </w:rPr>
        <w:t>、《博时汇智回报灵活配置混合型证</w:t>
      </w:r>
      <w:bookmarkStart w:id="214" w:name="chapter_level1_24_3499_section_1_end"/>
      <w:bookmarkEnd w:id="214"/>
      <w:r w:rsidRPr="006616E8">
        <w:rPr>
          <w:rFonts w:hint="eastAsia"/>
          <w:sz w:val="21"/>
          <w:szCs w:val="21"/>
        </w:rPr>
        <w:t>券投资基金托管协议》。</w:t>
      </w:r>
      <w:bookmarkStart w:id="215" w:name="field_0_bsrevealinfo_1_end"/>
      <w:bookmarkEnd w:id="215"/>
      <w:r w:rsidRPr="006616E8">
        <w:rPr>
          <w:rFonts w:hint="eastAsia"/>
          <w:sz w:val="21"/>
          <w:szCs w:val="21"/>
        </w:rPr>
        <w:t xml:space="preserve">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216" w:name="chapter_level1_25_77"/>
      <w:bookmarkStart w:id="217" w:name="_Toc50620809"/>
      <w:r w:rsidRPr="006616E8">
        <w:rPr>
          <w:rFonts w:ascii="宋体" w:eastAsia="宋体" w:hAnsi="宋体" w:hint="eastAsia"/>
          <w:sz w:val="30"/>
        </w:rPr>
        <w:lastRenderedPageBreak/>
        <w:t>第二十二部分  招募说明书存放及查阅方式</w:t>
      </w:r>
      <w:bookmarkEnd w:id="216"/>
      <w:bookmarkEnd w:id="217"/>
    </w:p>
    <w:p w:rsidR="006616E8" w:rsidRPr="006616E8" w:rsidRDefault="006616E8">
      <w:pPr>
        <w:pStyle w:val="a3"/>
        <w:spacing w:before="0" w:beforeAutospacing="0" w:after="0" w:afterAutospacing="0" w:line="360" w:lineRule="auto"/>
        <w:ind w:firstLine="420"/>
        <w:divId w:val="358091819"/>
        <w:rPr>
          <w:sz w:val="21"/>
          <w:szCs w:val="21"/>
        </w:rPr>
      </w:pPr>
      <w:bookmarkStart w:id="218" w:name="chapter_level1_25_77_section_1"/>
      <w:bookmarkEnd w:id="218"/>
      <w:r w:rsidRPr="006616E8">
        <w:rPr>
          <w:rFonts w:hint="eastAsia"/>
          <w:sz w:val="21"/>
          <w:szCs w:val="21"/>
        </w:rPr>
        <w:t xml:space="preserve">依法必须披露的信息发布后，基金管理人、基金托管人应当按照相关法律法规规定将信息置备于各自住所，供社会公众查阅、复制。投资人在支付工本费后，可在合理时间内取得上述文件复制件或复印件。对投资人按此种方式所获得的文件及其复印件，基金管理人保证文本的内容与所公告的内容完全一致。  </w:t>
      </w:r>
    </w:p>
    <w:p w:rsidR="006616E8" w:rsidRPr="006616E8" w:rsidRDefault="006616E8">
      <w:pPr>
        <w:pStyle w:val="a3"/>
        <w:spacing w:before="0" w:beforeAutospacing="0" w:after="0" w:afterAutospacing="0" w:line="360" w:lineRule="auto"/>
        <w:ind w:firstLine="420"/>
        <w:divId w:val="358091819"/>
        <w:rPr>
          <w:sz w:val="21"/>
          <w:szCs w:val="21"/>
        </w:rPr>
      </w:pPr>
      <w:bookmarkStart w:id="219" w:name="chapter_level1_25_77_section_1_end"/>
      <w:bookmarkEnd w:id="219"/>
      <w:r w:rsidRPr="006616E8">
        <w:rPr>
          <w:rFonts w:hint="eastAsia"/>
          <w:sz w:val="21"/>
          <w:szCs w:val="21"/>
        </w:rPr>
        <w:t xml:space="preserve">投资人还可以直接登录基金管理人的网站（www.bosera.com）查阅和下载招募说明书。 </w:t>
      </w:r>
    </w:p>
    <w:p w:rsidR="006616E8" w:rsidRPr="006616E8" w:rsidRDefault="006616E8">
      <w:pPr>
        <w:widowControl/>
        <w:jc w:val="left"/>
        <w:rPr>
          <w:rFonts w:ascii="宋体" w:eastAsia="宋体" w:hAnsi="宋体"/>
        </w:rPr>
      </w:pPr>
      <w:r w:rsidRPr="006616E8">
        <w:rPr>
          <w:rFonts w:ascii="宋体" w:eastAsia="宋体" w:hAnsi="宋体"/>
        </w:rPr>
        <w:br w:type="page"/>
      </w:r>
    </w:p>
    <w:p w:rsidR="006616E8" w:rsidRPr="006616E8" w:rsidRDefault="006616E8" w:rsidP="006616E8">
      <w:pPr>
        <w:pStyle w:val="2"/>
        <w:jc w:val="center"/>
        <w:rPr>
          <w:rFonts w:ascii="宋体" w:eastAsia="宋体" w:hAnsi="宋体"/>
          <w:sz w:val="30"/>
        </w:rPr>
      </w:pPr>
      <w:bookmarkStart w:id="220" w:name="chapter_level1_26_332"/>
      <w:bookmarkStart w:id="221" w:name="_Toc50620810"/>
      <w:r w:rsidRPr="006616E8">
        <w:rPr>
          <w:rFonts w:ascii="宋体" w:eastAsia="宋体" w:hAnsi="宋体" w:hint="eastAsia"/>
          <w:sz w:val="30"/>
        </w:rPr>
        <w:lastRenderedPageBreak/>
        <w:t>第二十三部分  备查文件</w:t>
      </w:r>
      <w:bookmarkEnd w:id="220"/>
      <w:bookmarkEnd w:id="221"/>
    </w:p>
    <w:p w:rsidR="006616E8" w:rsidRPr="006616E8" w:rsidRDefault="006616E8">
      <w:pPr>
        <w:pStyle w:val="a3"/>
        <w:spacing w:before="0" w:beforeAutospacing="0" w:after="0" w:afterAutospacing="0" w:line="360" w:lineRule="auto"/>
        <w:ind w:firstLine="420"/>
        <w:divId w:val="36707396"/>
        <w:rPr>
          <w:sz w:val="21"/>
          <w:szCs w:val="21"/>
        </w:rPr>
      </w:pPr>
      <w:bookmarkStart w:id="222" w:name="chapter_level1_26_332_section_1"/>
      <w:bookmarkEnd w:id="222"/>
      <w:r w:rsidRPr="006616E8">
        <w:rPr>
          <w:rFonts w:hint="eastAsia"/>
          <w:sz w:val="21"/>
          <w:szCs w:val="21"/>
        </w:rPr>
        <w:t xml:space="preserve">以下备查文件存放在基金管理人的办公场所，在办公时间可供免费查阅。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（一）中国证监会准予</w:t>
      </w:r>
      <w:bookmarkStart w:id="223" w:name="field_49_productfullname_12"/>
      <w:proofErr w:type="gramStart"/>
      <w:r w:rsidR="00CA5240">
        <w:rPr>
          <w:rFonts w:hint="eastAsia"/>
          <w:sz w:val="21"/>
          <w:szCs w:val="21"/>
        </w:rPr>
        <w:t>博时汇智</w:t>
      </w:r>
      <w:proofErr w:type="gramEnd"/>
      <w:r w:rsidR="00CA5240">
        <w:rPr>
          <w:rFonts w:hint="eastAsia"/>
          <w:sz w:val="21"/>
          <w:szCs w:val="21"/>
        </w:rPr>
        <w:t>回报灵活配置混合型证券投资基金</w:t>
      </w:r>
      <w:bookmarkEnd w:id="223"/>
      <w:r w:rsidRPr="006616E8">
        <w:rPr>
          <w:rFonts w:hint="eastAsia"/>
          <w:sz w:val="21"/>
          <w:szCs w:val="21"/>
        </w:rPr>
        <w:t xml:space="preserve">募集的文件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（二）《</w:t>
      </w:r>
      <w:bookmarkStart w:id="224" w:name="field_49_productfullname_13"/>
      <w:r w:rsidR="00CA5240">
        <w:rPr>
          <w:rFonts w:hint="eastAsia"/>
          <w:sz w:val="21"/>
          <w:szCs w:val="21"/>
        </w:rPr>
        <w:t>博时汇智回报灵活配置混合型证券投资基金</w:t>
      </w:r>
      <w:bookmarkEnd w:id="224"/>
      <w:r w:rsidRPr="006616E8">
        <w:rPr>
          <w:rFonts w:hint="eastAsia"/>
          <w:sz w:val="21"/>
          <w:szCs w:val="21"/>
        </w:rPr>
        <w:t xml:space="preserve">基金合同》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（三）《</w:t>
      </w:r>
      <w:bookmarkStart w:id="225" w:name="field_49_productfullname_14"/>
      <w:r w:rsidR="00CA5240">
        <w:rPr>
          <w:rFonts w:hint="eastAsia"/>
          <w:sz w:val="21"/>
          <w:szCs w:val="21"/>
        </w:rPr>
        <w:t>博时汇智回报灵活配置混合型证券投资基金</w:t>
      </w:r>
      <w:bookmarkEnd w:id="225"/>
      <w:r w:rsidRPr="006616E8">
        <w:rPr>
          <w:rFonts w:hint="eastAsia"/>
          <w:sz w:val="21"/>
          <w:szCs w:val="21"/>
        </w:rPr>
        <w:t xml:space="preserve">托管协议》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 xml:space="preserve">（四）基金管理人业务资格批件、营业执照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 xml:space="preserve">（五）基金托管人业务资格批件、营业执照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（六）关于申请募集注册</w:t>
      </w:r>
      <w:bookmarkStart w:id="226" w:name="field_49_productfullname_15"/>
      <w:proofErr w:type="gramStart"/>
      <w:r w:rsidR="00CA5240">
        <w:rPr>
          <w:rFonts w:hint="eastAsia"/>
          <w:sz w:val="21"/>
          <w:szCs w:val="21"/>
        </w:rPr>
        <w:t>博时汇智</w:t>
      </w:r>
      <w:proofErr w:type="gramEnd"/>
      <w:r w:rsidR="00CA5240">
        <w:rPr>
          <w:rFonts w:hint="eastAsia"/>
          <w:sz w:val="21"/>
          <w:szCs w:val="21"/>
        </w:rPr>
        <w:t>回报灵活配置混合型证券投资基金</w:t>
      </w:r>
      <w:bookmarkEnd w:id="226"/>
      <w:r w:rsidRPr="006616E8">
        <w:rPr>
          <w:rFonts w:hint="eastAsia"/>
          <w:sz w:val="21"/>
          <w:szCs w:val="21"/>
        </w:rPr>
        <w:t xml:space="preserve">之法律意见书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 xml:space="preserve">（七）中国证监会要求的其他文件 </w:t>
      </w:r>
    </w:p>
    <w:p w:rsidR="006616E8" w:rsidRPr="006616E8" w:rsidRDefault="006616E8">
      <w:pPr>
        <w:pStyle w:val="a3"/>
        <w:spacing w:before="0" w:beforeAutospacing="0" w:after="0" w:afterAutospacing="0" w:line="360" w:lineRule="auto"/>
        <w:ind w:firstLine="420"/>
        <w:divId w:val="36707396"/>
        <w:rPr>
          <w:sz w:val="21"/>
          <w:szCs w:val="21"/>
        </w:rPr>
      </w:pPr>
      <w:r w:rsidRPr="006616E8">
        <w:rPr>
          <w:rFonts w:hint="eastAsia"/>
          <w:sz w:val="21"/>
          <w:szCs w:val="21"/>
        </w:rPr>
        <w:t xml:space="preserve">查阅方式：投资者可在营业时间免费查阅，也可按工本费购买复印件。 </w:t>
      </w:r>
    </w:p>
    <w:p w:rsidR="006616E8" w:rsidRPr="006616E8" w:rsidRDefault="006616E8">
      <w:pPr>
        <w:pStyle w:val="a3"/>
        <w:spacing w:before="0" w:beforeAutospacing="0" w:after="0" w:afterAutospacing="0" w:line="360" w:lineRule="auto"/>
        <w:ind w:firstLine="420"/>
        <w:divId w:val="36707396"/>
        <w:rPr>
          <w:sz w:val="21"/>
          <w:szCs w:val="21"/>
        </w:rPr>
      </w:pPr>
    </w:p>
    <w:p w:rsidR="006616E8" w:rsidRPr="006616E8" w:rsidRDefault="006616E8">
      <w:pPr>
        <w:pStyle w:val="a3"/>
        <w:spacing w:before="0" w:beforeAutospacing="0" w:after="0" w:afterAutospacing="0" w:line="360" w:lineRule="auto"/>
        <w:ind w:firstLine="420"/>
        <w:divId w:val="36707396"/>
        <w:rPr>
          <w:sz w:val="21"/>
          <w:szCs w:val="21"/>
        </w:rPr>
      </w:pPr>
    </w:p>
    <w:p w:rsidR="006616E8" w:rsidRPr="006616E8" w:rsidRDefault="006616E8">
      <w:pPr>
        <w:pStyle w:val="a3"/>
        <w:spacing w:before="0" w:beforeAutospacing="0" w:after="0" w:afterAutospacing="0" w:line="360" w:lineRule="auto"/>
        <w:ind w:firstLine="420"/>
        <w:jc w:val="right"/>
        <w:divId w:val="36707396"/>
        <w:rPr>
          <w:sz w:val="21"/>
          <w:szCs w:val="21"/>
        </w:rPr>
      </w:pPr>
    </w:p>
    <w:p w:rsidR="006616E8" w:rsidRPr="006616E8" w:rsidRDefault="00CA5240">
      <w:pPr>
        <w:pStyle w:val="a3"/>
        <w:spacing w:before="0" w:beforeAutospacing="0" w:after="0" w:afterAutospacing="0" w:line="360" w:lineRule="auto"/>
        <w:ind w:firstLine="420"/>
        <w:jc w:val="right"/>
        <w:divId w:val="36707396"/>
        <w:rPr>
          <w:sz w:val="21"/>
          <w:szCs w:val="21"/>
        </w:rPr>
      </w:pPr>
      <w:bookmarkStart w:id="227" w:name="field_49_managerorgfullname_9"/>
      <w:r>
        <w:rPr>
          <w:rFonts w:hint="eastAsia"/>
          <w:sz w:val="21"/>
          <w:szCs w:val="21"/>
        </w:rPr>
        <w:t>博时基金管理有限公司</w:t>
      </w:r>
      <w:bookmarkEnd w:id="227"/>
      <w:r w:rsidR="006616E8" w:rsidRPr="006616E8">
        <w:rPr>
          <w:rFonts w:hint="eastAsia"/>
          <w:sz w:val="21"/>
          <w:szCs w:val="21"/>
        </w:rPr>
        <w:t xml:space="preserve"> </w:t>
      </w:r>
    </w:p>
    <w:p w:rsidR="006616E8" w:rsidRPr="006616E8" w:rsidRDefault="00680AEB">
      <w:pPr>
        <w:pStyle w:val="a3"/>
        <w:spacing w:before="0" w:beforeAutospacing="0" w:after="0" w:afterAutospacing="0" w:line="360" w:lineRule="auto"/>
        <w:ind w:firstLine="420"/>
        <w:jc w:val="right"/>
        <w:divId w:val="36707396"/>
        <w:rPr>
          <w:sz w:val="21"/>
          <w:szCs w:val="21"/>
        </w:rPr>
      </w:pPr>
      <w:bookmarkStart w:id="228" w:name="field_0_commitmenttime_1"/>
      <w:r>
        <w:rPr>
          <w:sz w:val="21"/>
          <w:szCs w:val="21"/>
        </w:rPr>
        <w:t>202</w:t>
      </w:r>
      <w:r w:rsidR="0053569A">
        <w:rPr>
          <w:sz w:val="21"/>
          <w:szCs w:val="21"/>
        </w:rPr>
        <w:t>1</w:t>
      </w:r>
      <w:r>
        <w:rPr>
          <w:sz w:val="21"/>
          <w:szCs w:val="21"/>
        </w:rPr>
        <w:t>年</w:t>
      </w:r>
      <w:r w:rsidR="0053569A">
        <w:rPr>
          <w:sz w:val="21"/>
          <w:szCs w:val="21"/>
        </w:rPr>
        <w:t>3</w:t>
      </w:r>
      <w:r w:rsidR="00CA5240">
        <w:rPr>
          <w:sz w:val="21"/>
          <w:szCs w:val="21"/>
        </w:rPr>
        <w:t>月</w:t>
      </w:r>
      <w:r w:rsidR="0053569A">
        <w:rPr>
          <w:sz w:val="21"/>
          <w:szCs w:val="21"/>
        </w:rPr>
        <w:t>2</w:t>
      </w:r>
      <w:r>
        <w:rPr>
          <w:rFonts w:hint="eastAsia"/>
          <w:sz w:val="21"/>
          <w:szCs w:val="21"/>
        </w:rPr>
        <w:t>4</w:t>
      </w:r>
      <w:r w:rsidR="00CA5240">
        <w:rPr>
          <w:sz w:val="21"/>
          <w:szCs w:val="21"/>
        </w:rPr>
        <w:t>日</w:t>
      </w:r>
      <w:bookmarkEnd w:id="228"/>
      <w:r w:rsidR="006616E8" w:rsidRPr="006616E8">
        <w:rPr>
          <w:rFonts w:hint="eastAsia"/>
          <w:sz w:val="21"/>
          <w:szCs w:val="21"/>
        </w:rPr>
        <w:t xml:space="preserve"> </w:t>
      </w:r>
    </w:p>
    <w:p w:rsidR="006616E8" w:rsidRPr="006616E8" w:rsidRDefault="006616E8">
      <w:pPr>
        <w:pStyle w:val="a3"/>
        <w:spacing w:before="0" w:beforeAutospacing="0" w:after="0" w:afterAutospacing="0" w:line="360" w:lineRule="auto"/>
        <w:ind w:firstLine="420"/>
        <w:divId w:val="36707396"/>
        <w:rPr>
          <w:sz w:val="21"/>
          <w:szCs w:val="21"/>
        </w:rPr>
      </w:pPr>
      <w:bookmarkStart w:id="229" w:name="chapter_level1_26_332_section_1_end"/>
      <w:bookmarkEnd w:id="229"/>
    </w:p>
    <w:p w:rsidR="006616E8" w:rsidRPr="006616E8" w:rsidRDefault="006616E8" w:rsidP="006616E8">
      <w:pPr>
        <w:rPr>
          <w:rFonts w:ascii="宋体" w:eastAsia="宋体" w:hAnsi="宋体"/>
        </w:rPr>
      </w:pPr>
      <w:bookmarkStart w:id="230" w:name="end"/>
      <w:bookmarkEnd w:id="230"/>
    </w:p>
    <w:sectPr w:rsidR="006616E8" w:rsidRPr="006616E8" w:rsidSect="006616E8">
      <w:headerReference w:type="default" r:id="rId11"/>
      <w:footerReference w:type="default" r:id="rId12"/>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7E" w:rsidRDefault="009D697E" w:rsidP="006616E8">
      <w:r>
        <w:separator/>
      </w:r>
    </w:p>
  </w:endnote>
  <w:endnote w:type="continuationSeparator" w:id="0">
    <w:p w:rsidR="009D697E" w:rsidRDefault="009D697E" w:rsidP="0066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8B" w:rsidRPr="006616E8" w:rsidRDefault="0072588B" w:rsidP="006616E8">
    <w:pPr>
      <w:pStyle w:val="a8"/>
      <w:jc w:val="center"/>
    </w:pPr>
    <w:r w:rsidRPr="006616E8">
      <w:rPr>
        <w:rFonts w:hint="eastAsia"/>
      </w:rPr>
      <w:t>第</w:t>
    </w:r>
    <w:r w:rsidRPr="006616E8">
      <w:fldChar w:fldCharType="begin"/>
    </w:r>
    <w:r w:rsidRPr="006616E8">
      <w:instrText xml:space="preserve"> </w:instrText>
    </w:r>
    <w:r w:rsidRPr="006616E8">
      <w:rPr>
        <w:rFonts w:hint="eastAsia"/>
      </w:rPr>
      <w:instrText>Page \* MERGEFORMAT</w:instrText>
    </w:r>
    <w:r w:rsidRPr="006616E8">
      <w:instrText xml:space="preserve"> </w:instrText>
    </w:r>
    <w:r w:rsidRPr="006616E8">
      <w:fldChar w:fldCharType="separate"/>
    </w:r>
    <w:r w:rsidR="00DB1F4E">
      <w:rPr>
        <w:noProof/>
      </w:rPr>
      <w:t>36</w:t>
    </w:r>
    <w:r w:rsidRPr="006616E8">
      <w:fldChar w:fldCharType="end"/>
    </w:r>
    <w:r w:rsidRPr="006616E8">
      <w:rPr>
        <w:rFonts w:hint="eastAsia"/>
      </w:rPr>
      <w:t>页</w:t>
    </w:r>
    <w:r w:rsidRPr="006616E8">
      <w:rPr>
        <w:rFonts w:hint="eastAsia"/>
      </w:rPr>
      <w:t xml:space="preserve"> </w:t>
    </w:r>
    <w:r w:rsidRPr="006616E8">
      <w:rPr>
        <w:rFonts w:hint="eastAsia"/>
      </w:rPr>
      <w:t>共</w:t>
    </w:r>
    <w:r w:rsidR="009D697E">
      <w:fldChar w:fldCharType="begin"/>
    </w:r>
    <w:r w:rsidR="009D697E">
      <w:instrText xml:space="preserve"> NumPages \* MERGEFORMAT </w:instrText>
    </w:r>
    <w:r w:rsidR="009D697E">
      <w:fldChar w:fldCharType="separate"/>
    </w:r>
    <w:r w:rsidR="00DB1F4E">
      <w:rPr>
        <w:noProof/>
      </w:rPr>
      <w:t>139</w:t>
    </w:r>
    <w:r w:rsidR="009D697E">
      <w:rPr>
        <w:noProof/>
      </w:rPr>
      <w:fldChar w:fldCharType="end"/>
    </w:r>
    <w:r w:rsidRPr="006616E8">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7E" w:rsidRDefault="009D697E" w:rsidP="006616E8">
      <w:r>
        <w:separator/>
      </w:r>
    </w:p>
  </w:footnote>
  <w:footnote w:type="continuationSeparator" w:id="0">
    <w:p w:rsidR="009D697E" w:rsidRDefault="009D697E" w:rsidP="0066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8B" w:rsidRDefault="0072588B" w:rsidP="006616E8">
    <w:pPr>
      <w:pStyle w:val="a6"/>
      <w:jc w:val="both"/>
    </w:pPr>
    <w:r>
      <w:rPr>
        <w:noProof/>
      </w:rPr>
      <w:drawing>
        <wp:inline distT="0" distB="0" distL="0" distR="0">
          <wp:extent cx="1280160" cy="323088"/>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0160" cy="323088"/>
                  </a:xfrm>
                  <a:prstGeom prst="rect">
                    <a:avLst/>
                  </a:prstGeom>
                </pic:spPr>
              </pic:pic>
            </a:graphicData>
          </a:graphic>
        </wp:inline>
      </w:drawing>
    </w:r>
  </w:p>
  <w:p w:rsidR="0072588B" w:rsidRPr="006616E8" w:rsidRDefault="0072588B" w:rsidP="006616E8">
    <w:pPr>
      <w:pStyle w:val="a6"/>
      <w:jc w:val="right"/>
    </w:pPr>
    <w:proofErr w:type="gramStart"/>
    <w:r w:rsidRPr="006616E8">
      <w:rPr>
        <w:rFonts w:hint="eastAsia"/>
      </w:rPr>
      <w:t>博时汇智</w:t>
    </w:r>
    <w:proofErr w:type="gramEnd"/>
    <w:r w:rsidRPr="006616E8">
      <w:rPr>
        <w:rFonts w:hint="eastAsia"/>
      </w:rPr>
      <w:t>回报灵活配置混合型证券投资基金更新招募说明书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32087"/>
    <w:rsid w:val="00101C31"/>
    <w:rsid w:val="00171C99"/>
    <w:rsid w:val="00290C87"/>
    <w:rsid w:val="002A1B23"/>
    <w:rsid w:val="002A68B7"/>
    <w:rsid w:val="0030534B"/>
    <w:rsid w:val="003756AF"/>
    <w:rsid w:val="003B19B6"/>
    <w:rsid w:val="003C6056"/>
    <w:rsid w:val="005320C3"/>
    <w:rsid w:val="0053569A"/>
    <w:rsid w:val="005933CF"/>
    <w:rsid w:val="006616E8"/>
    <w:rsid w:val="00680AEB"/>
    <w:rsid w:val="0072588B"/>
    <w:rsid w:val="00752DED"/>
    <w:rsid w:val="00861458"/>
    <w:rsid w:val="00892536"/>
    <w:rsid w:val="008D5E31"/>
    <w:rsid w:val="009371A6"/>
    <w:rsid w:val="009D697E"/>
    <w:rsid w:val="00AB3B30"/>
    <w:rsid w:val="00AE44FF"/>
    <w:rsid w:val="00B228A6"/>
    <w:rsid w:val="00C64C2E"/>
    <w:rsid w:val="00C90BA9"/>
    <w:rsid w:val="00CA5240"/>
    <w:rsid w:val="00CE3A84"/>
    <w:rsid w:val="00D36A19"/>
    <w:rsid w:val="00DA2723"/>
    <w:rsid w:val="00DA3B90"/>
    <w:rsid w:val="00DB1F4E"/>
    <w:rsid w:val="00EB5E96"/>
    <w:rsid w:val="00F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24EF"/>
  <w15:docId w15:val="{587B93FE-6667-4607-BB79-A45E929A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616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616E8"/>
    <w:rPr>
      <w:rFonts w:asciiTheme="majorHAnsi" w:eastAsiaTheme="majorEastAsia" w:hAnsiTheme="majorHAnsi" w:cstheme="majorBidi"/>
      <w:b/>
      <w:bCs/>
      <w:sz w:val="32"/>
      <w:szCs w:val="32"/>
    </w:rPr>
  </w:style>
  <w:style w:type="paragraph" w:styleId="a3">
    <w:name w:val="Normal (Web)"/>
    <w:basedOn w:val="a"/>
    <w:uiPriority w:val="99"/>
    <w:unhideWhenUsed/>
    <w:rsid w:val="006616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16E8"/>
    <w:rPr>
      <w:b/>
      <w:bCs/>
    </w:rPr>
  </w:style>
  <w:style w:type="character" w:styleId="a5">
    <w:name w:val="Hyperlink"/>
    <w:basedOn w:val="a0"/>
    <w:uiPriority w:val="99"/>
    <w:unhideWhenUsed/>
    <w:rsid w:val="006616E8"/>
    <w:rPr>
      <w:color w:val="0000FF"/>
      <w:u w:val="single"/>
    </w:rPr>
  </w:style>
  <w:style w:type="paragraph" w:styleId="21">
    <w:name w:val="toc 2"/>
    <w:basedOn w:val="a"/>
    <w:next w:val="a"/>
    <w:autoRedefine/>
    <w:uiPriority w:val="39"/>
    <w:unhideWhenUsed/>
    <w:rsid w:val="006616E8"/>
    <w:pPr>
      <w:ind w:leftChars="200" w:left="420"/>
    </w:pPr>
  </w:style>
  <w:style w:type="paragraph" w:styleId="a6">
    <w:name w:val="header"/>
    <w:basedOn w:val="a"/>
    <w:link w:val="a7"/>
    <w:uiPriority w:val="99"/>
    <w:unhideWhenUsed/>
    <w:rsid w:val="006616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616E8"/>
    <w:rPr>
      <w:sz w:val="18"/>
      <w:szCs w:val="18"/>
    </w:rPr>
  </w:style>
  <w:style w:type="paragraph" w:styleId="a8">
    <w:name w:val="footer"/>
    <w:basedOn w:val="a"/>
    <w:link w:val="a9"/>
    <w:uiPriority w:val="99"/>
    <w:unhideWhenUsed/>
    <w:rsid w:val="006616E8"/>
    <w:pPr>
      <w:tabs>
        <w:tab w:val="center" w:pos="4153"/>
        <w:tab w:val="right" w:pos="8306"/>
      </w:tabs>
      <w:snapToGrid w:val="0"/>
      <w:jc w:val="left"/>
    </w:pPr>
    <w:rPr>
      <w:sz w:val="18"/>
      <w:szCs w:val="18"/>
    </w:rPr>
  </w:style>
  <w:style w:type="character" w:customStyle="1" w:styleId="a9">
    <w:name w:val="页脚 字符"/>
    <w:basedOn w:val="a0"/>
    <w:link w:val="a8"/>
    <w:uiPriority w:val="99"/>
    <w:rsid w:val="006616E8"/>
    <w:rPr>
      <w:sz w:val="18"/>
      <w:szCs w:val="18"/>
    </w:rPr>
  </w:style>
  <w:style w:type="paragraph" w:styleId="aa">
    <w:name w:val="Balloon Text"/>
    <w:basedOn w:val="a"/>
    <w:link w:val="ab"/>
    <w:uiPriority w:val="99"/>
    <w:semiHidden/>
    <w:unhideWhenUsed/>
    <w:rsid w:val="006616E8"/>
    <w:rPr>
      <w:sz w:val="18"/>
      <w:szCs w:val="18"/>
    </w:rPr>
  </w:style>
  <w:style w:type="character" w:customStyle="1" w:styleId="ab">
    <w:name w:val="批注框文本 字符"/>
    <w:basedOn w:val="a0"/>
    <w:link w:val="aa"/>
    <w:uiPriority w:val="99"/>
    <w:semiHidden/>
    <w:rsid w:val="006616E8"/>
    <w:rPr>
      <w:sz w:val="18"/>
      <w:szCs w:val="18"/>
    </w:rPr>
  </w:style>
  <w:style w:type="table" w:styleId="ac">
    <w:name w:val="Table Grid"/>
    <w:basedOn w:val="a1"/>
    <w:uiPriority w:val="59"/>
    <w:rsid w:val="0066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B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035">
      <w:bodyDiv w:val="1"/>
      <w:marLeft w:val="0"/>
      <w:marRight w:val="0"/>
      <w:marTop w:val="0"/>
      <w:marBottom w:val="0"/>
      <w:divBdr>
        <w:top w:val="none" w:sz="0" w:space="0" w:color="auto"/>
        <w:left w:val="none" w:sz="0" w:space="0" w:color="auto"/>
        <w:bottom w:val="none" w:sz="0" w:space="0" w:color="auto"/>
        <w:right w:val="none" w:sz="0" w:space="0" w:color="auto"/>
      </w:divBdr>
    </w:div>
    <w:div w:id="36707396">
      <w:bodyDiv w:val="1"/>
      <w:marLeft w:val="0"/>
      <w:marRight w:val="0"/>
      <w:marTop w:val="0"/>
      <w:marBottom w:val="0"/>
      <w:divBdr>
        <w:top w:val="none" w:sz="0" w:space="0" w:color="auto"/>
        <w:left w:val="none" w:sz="0" w:space="0" w:color="auto"/>
        <w:bottom w:val="none" w:sz="0" w:space="0" w:color="auto"/>
        <w:right w:val="none" w:sz="0" w:space="0" w:color="auto"/>
      </w:divBdr>
    </w:div>
    <w:div w:id="48497604">
      <w:bodyDiv w:val="1"/>
      <w:marLeft w:val="0"/>
      <w:marRight w:val="0"/>
      <w:marTop w:val="0"/>
      <w:marBottom w:val="0"/>
      <w:divBdr>
        <w:top w:val="none" w:sz="0" w:space="0" w:color="auto"/>
        <w:left w:val="none" w:sz="0" w:space="0" w:color="auto"/>
        <w:bottom w:val="none" w:sz="0" w:space="0" w:color="auto"/>
        <w:right w:val="none" w:sz="0" w:space="0" w:color="auto"/>
      </w:divBdr>
    </w:div>
    <w:div w:id="109856554">
      <w:bodyDiv w:val="1"/>
      <w:marLeft w:val="0"/>
      <w:marRight w:val="0"/>
      <w:marTop w:val="0"/>
      <w:marBottom w:val="0"/>
      <w:divBdr>
        <w:top w:val="none" w:sz="0" w:space="0" w:color="auto"/>
        <w:left w:val="none" w:sz="0" w:space="0" w:color="auto"/>
        <w:bottom w:val="none" w:sz="0" w:space="0" w:color="auto"/>
        <w:right w:val="none" w:sz="0" w:space="0" w:color="auto"/>
      </w:divBdr>
    </w:div>
    <w:div w:id="125587843">
      <w:bodyDiv w:val="1"/>
      <w:marLeft w:val="0"/>
      <w:marRight w:val="0"/>
      <w:marTop w:val="0"/>
      <w:marBottom w:val="0"/>
      <w:divBdr>
        <w:top w:val="none" w:sz="0" w:space="0" w:color="auto"/>
        <w:left w:val="none" w:sz="0" w:space="0" w:color="auto"/>
        <w:bottom w:val="none" w:sz="0" w:space="0" w:color="auto"/>
        <w:right w:val="none" w:sz="0" w:space="0" w:color="auto"/>
      </w:divBdr>
    </w:div>
    <w:div w:id="132407257">
      <w:bodyDiv w:val="1"/>
      <w:marLeft w:val="0"/>
      <w:marRight w:val="0"/>
      <w:marTop w:val="0"/>
      <w:marBottom w:val="0"/>
      <w:divBdr>
        <w:top w:val="none" w:sz="0" w:space="0" w:color="auto"/>
        <w:left w:val="none" w:sz="0" w:space="0" w:color="auto"/>
        <w:bottom w:val="none" w:sz="0" w:space="0" w:color="auto"/>
        <w:right w:val="none" w:sz="0" w:space="0" w:color="auto"/>
      </w:divBdr>
    </w:div>
    <w:div w:id="169295304">
      <w:bodyDiv w:val="1"/>
      <w:marLeft w:val="0"/>
      <w:marRight w:val="0"/>
      <w:marTop w:val="0"/>
      <w:marBottom w:val="0"/>
      <w:divBdr>
        <w:top w:val="none" w:sz="0" w:space="0" w:color="auto"/>
        <w:left w:val="none" w:sz="0" w:space="0" w:color="auto"/>
        <w:bottom w:val="none" w:sz="0" w:space="0" w:color="auto"/>
        <w:right w:val="none" w:sz="0" w:space="0" w:color="auto"/>
      </w:divBdr>
    </w:div>
    <w:div w:id="172453313">
      <w:bodyDiv w:val="1"/>
      <w:marLeft w:val="0"/>
      <w:marRight w:val="0"/>
      <w:marTop w:val="0"/>
      <w:marBottom w:val="0"/>
      <w:divBdr>
        <w:top w:val="none" w:sz="0" w:space="0" w:color="auto"/>
        <w:left w:val="none" w:sz="0" w:space="0" w:color="auto"/>
        <w:bottom w:val="none" w:sz="0" w:space="0" w:color="auto"/>
        <w:right w:val="none" w:sz="0" w:space="0" w:color="auto"/>
      </w:divBdr>
    </w:div>
    <w:div w:id="177740351">
      <w:bodyDiv w:val="1"/>
      <w:marLeft w:val="0"/>
      <w:marRight w:val="0"/>
      <w:marTop w:val="0"/>
      <w:marBottom w:val="0"/>
      <w:divBdr>
        <w:top w:val="none" w:sz="0" w:space="0" w:color="auto"/>
        <w:left w:val="none" w:sz="0" w:space="0" w:color="auto"/>
        <w:bottom w:val="none" w:sz="0" w:space="0" w:color="auto"/>
        <w:right w:val="none" w:sz="0" w:space="0" w:color="auto"/>
      </w:divBdr>
    </w:div>
    <w:div w:id="198592911">
      <w:bodyDiv w:val="1"/>
      <w:marLeft w:val="0"/>
      <w:marRight w:val="0"/>
      <w:marTop w:val="0"/>
      <w:marBottom w:val="0"/>
      <w:divBdr>
        <w:top w:val="none" w:sz="0" w:space="0" w:color="auto"/>
        <w:left w:val="none" w:sz="0" w:space="0" w:color="auto"/>
        <w:bottom w:val="none" w:sz="0" w:space="0" w:color="auto"/>
        <w:right w:val="none" w:sz="0" w:space="0" w:color="auto"/>
      </w:divBdr>
    </w:div>
    <w:div w:id="221335194">
      <w:bodyDiv w:val="1"/>
      <w:marLeft w:val="0"/>
      <w:marRight w:val="0"/>
      <w:marTop w:val="0"/>
      <w:marBottom w:val="0"/>
      <w:divBdr>
        <w:top w:val="none" w:sz="0" w:space="0" w:color="auto"/>
        <w:left w:val="none" w:sz="0" w:space="0" w:color="auto"/>
        <w:bottom w:val="none" w:sz="0" w:space="0" w:color="auto"/>
        <w:right w:val="none" w:sz="0" w:space="0" w:color="auto"/>
      </w:divBdr>
      <w:divsChild>
        <w:div w:id="1690906146">
          <w:marLeft w:val="0"/>
          <w:marRight w:val="0"/>
          <w:marTop w:val="0"/>
          <w:marBottom w:val="0"/>
          <w:divBdr>
            <w:top w:val="none" w:sz="0" w:space="0" w:color="auto"/>
            <w:left w:val="none" w:sz="0" w:space="0" w:color="auto"/>
            <w:bottom w:val="none" w:sz="0" w:space="0" w:color="auto"/>
            <w:right w:val="none" w:sz="0" w:space="0" w:color="auto"/>
          </w:divBdr>
        </w:div>
        <w:div w:id="144787668">
          <w:marLeft w:val="0"/>
          <w:marRight w:val="0"/>
          <w:marTop w:val="0"/>
          <w:marBottom w:val="0"/>
          <w:divBdr>
            <w:top w:val="none" w:sz="0" w:space="0" w:color="auto"/>
            <w:left w:val="none" w:sz="0" w:space="0" w:color="auto"/>
            <w:bottom w:val="none" w:sz="0" w:space="0" w:color="auto"/>
            <w:right w:val="none" w:sz="0" w:space="0" w:color="auto"/>
          </w:divBdr>
        </w:div>
      </w:divsChild>
    </w:div>
    <w:div w:id="223104714">
      <w:bodyDiv w:val="1"/>
      <w:marLeft w:val="0"/>
      <w:marRight w:val="0"/>
      <w:marTop w:val="0"/>
      <w:marBottom w:val="0"/>
      <w:divBdr>
        <w:top w:val="none" w:sz="0" w:space="0" w:color="auto"/>
        <w:left w:val="none" w:sz="0" w:space="0" w:color="auto"/>
        <w:bottom w:val="none" w:sz="0" w:space="0" w:color="auto"/>
        <w:right w:val="none" w:sz="0" w:space="0" w:color="auto"/>
      </w:divBdr>
    </w:div>
    <w:div w:id="242763188">
      <w:bodyDiv w:val="1"/>
      <w:marLeft w:val="0"/>
      <w:marRight w:val="0"/>
      <w:marTop w:val="0"/>
      <w:marBottom w:val="0"/>
      <w:divBdr>
        <w:top w:val="none" w:sz="0" w:space="0" w:color="auto"/>
        <w:left w:val="none" w:sz="0" w:space="0" w:color="auto"/>
        <w:bottom w:val="none" w:sz="0" w:space="0" w:color="auto"/>
        <w:right w:val="none" w:sz="0" w:space="0" w:color="auto"/>
      </w:divBdr>
    </w:div>
    <w:div w:id="243031375">
      <w:bodyDiv w:val="1"/>
      <w:marLeft w:val="0"/>
      <w:marRight w:val="0"/>
      <w:marTop w:val="0"/>
      <w:marBottom w:val="0"/>
      <w:divBdr>
        <w:top w:val="none" w:sz="0" w:space="0" w:color="auto"/>
        <w:left w:val="none" w:sz="0" w:space="0" w:color="auto"/>
        <w:bottom w:val="none" w:sz="0" w:space="0" w:color="auto"/>
        <w:right w:val="none" w:sz="0" w:space="0" w:color="auto"/>
      </w:divBdr>
    </w:div>
    <w:div w:id="353309899">
      <w:bodyDiv w:val="1"/>
      <w:marLeft w:val="0"/>
      <w:marRight w:val="0"/>
      <w:marTop w:val="0"/>
      <w:marBottom w:val="0"/>
      <w:divBdr>
        <w:top w:val="none" w:sz="0" w:space="0" w:color="auto"/>
        <w:left w:val="none" w:sz="0" w:space="0" w:color="auto"/>
        <w:bottom w:val="none" w:sz="0" w:space="0" w:color="auto"/>
        <w:right w:val="none" w:sz="0" w:space="0" w:color="auto"/>
      </w:divBdr>
    </w:div>
    <w:div w:id="358091819">
      <w:bodyDiv w:val="1"/>
      <w:marLeft w:val="0"/>
      <w:marRight w:val="0"/>
      <w:marTop w:val="0"/>
      <w:marBottom w:val="0"/>
      <w:divBdr>
        <w:top w:val="none" w:sz="0" w:space="0" w:color="auto"/>
        <w:left w:val="none" w:sz="0" w:space="0" w:color="auto"/>
        <w:bottom w:val="none" w:sz="0" w:space="0" w:color="auto"/>
        <w:right w:val="none" w:sz="0" w:space="0" w:color="auto"/>
      </w:divBdr>
    </w:div>
    <w:div w:id="386759199">
      <w:bodyDiv w:val="1"/>
      <w:marLeft w:val="0"/>
      <w:marRight w:val="0"/>
      <w:marTop w:val="0"/>
      <w:marBottom w:val="0"/>
      <w:divBdr>
        <w:top w:val="none" w:sz="0" w:space="0" w:color="auto"/>
        <w:left w:val="none" w:sz="0" w:space="0" w:color="auto"/>
        <w:bottom w:val="none" w:sz="0" w:space="0" w:color="auto"/>
        <w:right w:val="none" w:sz="0" w:space="0" w:color="auto"/>
      </w:divBdr>
    </w:div>
    <w:div w:id="388843133">
      <w:bodyDiv w:val="1"/>
      <w:marLeft w:val="0"/>
      <w:marRight w:val="0"/>
      <w:marTop w:val="0"/>
      <w:marBottom w:val="0"/>
      <w:divBdr>
        <w:top w:val="none" w:sz="0" w:space="0" w:color="auto"/>
        <w:left w:val="none" w:sz="0" w:space="0" w:color="auto"/>
        <w:bottom w:val="none" w:sz="0" w:space="0" w:color="auto"/>
        <w:right w:val="none" w:sz="0" w:space="0" w:color="auto"/>
      </w:divBdr>
    </w:div>
    <w:div w:id="398792914">
      <w:bodyDiv w:val="1"/>
      <w:marLeft w:val="0"/>
      <w:marRight w:val="0"/>
      <w:marTop w:val="0"/>
      <w:marBottom w:val="0"/>
      <w:divBdr>
        <w:top w:val="none" w:sz="0" w:space="0" w:color="auto"/>
        <w:left w:val="none" w:sz="0" w:space="0" w:color="auto"/>
        <w:bottom w:val="none" w:sz="0" w:space="0" w:color="auto"/>
        <w:right w:val="none" w:sz="0" w:space="0" w:color="auto"/>
      </w:divBdr>
    </w:div>
    <w:div w:id="486941007">
      <w:bodyDiv w:val="1"/>
      <w:marLeft w:val="0"/>
      <w:marRight w:val="0"/>
      <w:marTop w:val="0"/>
      <w:marBottom w:val="0"/>
      <w:divBdr>
        <w:top w:val="none" w:sz="0" w:space="0" w:color="auto"/>
        <w:left w:val="none" w:sz="0" w:space="0" w:color="auto"/>
        <w:bottom w:val="none" w:sz="0" w:space="0" w:color="auto"/>
        <w:right w:val="none" w:sz="0" w:space="0" w:color="auto"/>
      </w:divBdr>
      <w:divsChild>
        <w:div w:id="367073800">
          <w:marLeft w:val="0"/>
          <w:marRight w:val="0"/>
          <w:marTop w:val="0"/>
          <w:marBottom w:val="0"/>
          <w:divBdr>
            <w:top w:val="none" w:sz="0" w:space="0" w:color="auto"/>
            <w:left w:val="none" w:sz="0" w:space="0" w:color="auto"/>
            <w:bottom w:val="none" w:sz="0" w:space="0" w:color="auto"/>
            <w:right w:val="none" w:sz="0" w:space="0" w:color="auto"/>
          </w:divBdr>
        </w:div>
        <w:div w:id="2133478121">
          <w:marLeft w:val="0"/>
          <w:marRight w:val="0"/>
          <w:marTop w:val="0"/>
          <w:marBottom w:val="0"/>
          <w:divBdr>
            <w:top w:val="none" w:sz="0" w:space="0" w:color="auto"/>
            <w:left w:val="none" w:sz="0" w:space="0" w:color="auto"/>
            <w:bottom w:val="none" w:sz="0" w:space="0" w:color="auto"/>
            <w:right w:val="none" w:sz="0" w:space="0" w:color="auto"/>
          </w:divBdr>
        </w:div>
      </w:divsChild>
    </w:div>
    <w:div w:id="511526336">
      <w:bodyDiv w:val="1"/>
      <w:marLeft w:val="0"/>
      <w:marRight w:val="0"/>
      <w:marTop w:val="0"/>
      <w:marBottom w:val="0"/>
      <w:divBdr>
        <w:top w:val="none" w:sz="0" w:space="0" w:color="auto"/>
        <w:left w:val="none" w:sz="0" w:space="0" w:color="auto"/>
        <w:bottom w:val="none" w:sz="0" w:space="0" w:color="auto"/>
        <w:right w:val="none" w:sz="0" w:space="0" w:color="auto"/>
      </w:divBdr>
    </w:div>
    <w:div w:id="545679273">
      <w:bodyDiv w:val="1"/>
      <w:marLeft w:val="0"/>
      <w:marRight w:val="0"/>
      <w:marTop w:val="0"/>
      <w:marBottom w:val="0"/>
      <w:divBdr>
        <w:top w:val="none" w:sz="0" w:space="0" w:color="auto"/>
        <w:left w:val="none" w:sz="0" w:space="0" w:color="auto"/>
        <w:bottom w:val="none" w:sz="0" w:space="0" w:color="auto"/>
        <w:right w:val="none" w:sz="0" w:space="0" w:color="auto"/>
      </w:divBdr>
      <w:divsChild>
        <w:div w:id="1346781813">
          <w:marLeft w:val="0"/>
          <w:marRight w:val="0"/>
          <w:marTop w:val="0"/>
          <w:marBottom w:val="0"/>
          <w:divBdr>
            <w:top w:val="none" w:sz="0" w:space="0" w:color="auto"/>
            <w:left w:val="none" w:sz="0" w:space="0" w:color="auto"/>
            <w:bottom w:val="none" w:sz="0" w:space="0" w:color="auto"/>
            <w:right w:val="none" w:sz="0" w:space="0" w:color="auto"/>
          </w:divBdr>
        </w:div>
        <w:div w:id="888034282">
          <w:marLeft w:val="0"/>
          <w:marRight w:val="0"/>
          <w:marTop w:val="0"/>
          <w:marBottom w:val="0"/>
          <w:divBdr>
            <w:top w:val="none" w:sz="0" w:space="0" w:color="auto"/>
            <w:left w:val="none" w:sz="0" w:space="0" w:color="auto"/>
            <w:bottom w:val="none" w:sz="0" w:space="0" w:color="auto"/>
            <w:right w:val="none" w:sz="0" w:space="0" w:color="auto"/>
          </w:divBdr>
        </w:div>
        <w:div w:id="1450006413">
          <w:marLeft w:val="0"/>
          <w:marRight w:val="0"/>
          <w:marTop w:val="0"/>
          <w:marBottom w:val="0"/>
          <w:divBdr>
            <w:top w:val="none" w:sz="0" w:space="0" w:color="auto"/>
            <w:left w:val="none" w:sz="0" w:space="0" w:color="auto"/>
            <w:bottom w:val="none" w:sz="0" w:space="0" w:color="auto"/>
            <w:right w:val="none" w:sz="0" w:space="0" w:color="auto"/>
          </w:divBdr>
        </w:div>
        <w:div w:id="806823513">
          <w:marLeft w:val="0"/>
          <w:marRight w:val="0"/>
          <w:marTop w:val="0"/>
          <w:marBottom w:val="0"/>
          <w:divBdr>
            <w:top w:val="none" w:sz="0" w:space="0" w:color="auto"/>
            <w:left w:val="none" w:sz="0" w:space="0" w:color="auto"/>
            <w:bottom w:val="none" w:sz="0" w:space="0" w:color="auto"/>
            <w:right w:val="none" w:sz="0" w:space="0" w:color="auto"/>
          </w:divBdr>
        </w:div>
        <w:div w:id="1187791671">
          <w:marLeft w:val="0"/>
          <w:marRight w:val="0"/>
          <w:marTop w:val="0"/>
          <w:marBottom w:val="0"/>
          <w:divBdr>
            <w:top w:val="none" w:sz="0" w:space="0" w:color="auto"/>
            <w:left w:val="none" w:sz="0" w:space="0" w:color="auto"/>
            <w:bottom w:val="none" w:sz="0" w:space="0" w:color="auto"/>
            <w:right w:val="none" w:sz="0" w:space="0" w:color="auto"/>
          </w:divBdr>
        </w:div>
        <w:div w:id="1276523681">
          <w:marLeft w:val="0"/>
          <w:marRight w:val="0"/>
          <w:marTop w:val="0"/>
          <w:marBottom w:val="0"/>
          <w:divBdr>
            <w:top w:val="none" w:sz="0" w:space="0" w:color="auto"/>
            <w:left w:val="none" w:sz="0" w:space="0" w:color="auto"/>
            <w:bottom w:val="none" w:sz="0" w:space="0" w:color="auto"/>
            <w:right w:val="none" w:sz="0" w:space="0" w:color="auto"/>
          </w:divBdr>
        </w:div>
      </w:divsChild>
    </w:div>
    <w:div w:id="554199067">
      <w:bodyDiv w:val="1"/>
      <w:marLeft w:val="0"/>
      <w:marRight w:val="0"/>
      <w:marTop w:val="0"/>
      <w:marBottom w:val="0"/>
      <w:divBdr>
        <w:top w:val="none" w:sz="0" w:space="0" w:color="auto"/>
        <w:left w:val="none" w:sz="0" w:space="0" w:color="auto"/>
        <w:bottom w:val="none" w:sz="0" w:space="0" w:color="auto"/>
        <w:right w:val="none" w:sz="0" w:space="0" w:color="auto"/>
      </w:divBdr>
    </w:div>
    <w:div w:id="583958312">
      <w:bodyDiv w:val="1"/>
      <w:marLeft w:val="0"/>
      <w:marRight w:val="0"/>
      <w:marTop w:val="0"/>
      <w:marBottom w:val="0"/>
      <w:divBdr>
        <w:top w:val="none" w:sz="0" w:space="0" w:color="auto"/>
        <w:left w:val="none" w:sz="0" w:space="0" w:color="auto"/>
        <w:bottom w:val="none" w:sz="0" w:space="0" w:color="auto"/>
        <w:right w:val="none" w:sz="0" w:space="0" w:color="auto"/>
      </w:divBdr>
    </w:div>
    <w:div w:id="602304986">
      <w:bodyDiv w:val="1"/>
      <w:marLeft w:val="0"/>
      <w:marRight w:val="0"/>
      <w:marTop w:val="0"/>
      <w:marBottom w:val="0"/>
      <w:divBdr>
        <w:top w:val="none" w:sz="0" w:space="0" w:color="auto"/>
        <w:left w:val="none" w:sz="0" w:space="0" w:color="auto"/>
        <w:bottom w:val="none" w:sz="0" w:space="0" w:color="auto"/>
        <w:right w:val="none" w:sz="0" w:space="0" w:color="auto"/>
      </w:divBdr>
    </w:div>
    <w:div w:id="675110193">
      <w:bodyDiv w:val="1"/>
      <w:marLeft w:val="0"/>
      <w:marRight w:val="0"/>
      <w:marTop w:val="0"/>
      <w:marBottom w:val="0"/>
      <w:divBdr>
        <w:top w:val="none" w:sz="0" w:space="0" w:color="auto"/>
        <w:left w:val="none" w:sz="0" w:space="0" w:color="auto"/>
        <w:bottom w:val="none" w:sz="0" w:space="0" w:color="auto"/>
        <w:right w:val="none" w:sz="0" w:space="0" w:color="auto"/>
      </w:divBdr>
    </w:div>
    <w:div w:id="713382675">
      <w:bodyDiv w:val="1"/>
      <w:marLeft w:val="0"/>
      <w:marRight w:val="0"/>
      <w:marTop w:val="0"/>
      <w:marBottom w:val="0"/>
      <w:divBdr>
        <w:top w:val="none" w:sz="0" w:space="0" w:color="auto"/>
        <w:left w:val="none" w:sz="0" w:space="0" w:color="auto"/>
        <w:bottom w:val="none" w:sz="0" w:space="0" w:color="auto"/>
        <w:right w:val="none" w:sz="0" w:space="0" w:color="auto"/>
      </w:divBdr>
    </w:div>
    <w:div w:id="739137392">
      <w:bodyDiv w:val="1"/>
      <w:marLeft w:val="0"/>
      <w:marRight w:val="0"/>
      <w:marTop w:val="0"/>
      <w:marBottom w:val="0"/>
      <w:divBdr>
        <w:top w:val="none" w:sz="0" w:space="0" w:color="auto"/>
        <w:left w:val="none" w:sz="0" w:space="0" w:color="auto"/>
        <w:bottom w:val="none" w:sz="0" w:space="0" w:color="auto"/>
        <w:right w:val="none" w:sz="0" w:space="0" w:color="auto"/>
      </w:divBdr>
    </w:div>
    <w:div w:id="759764029">
      <w:bodyDiv w:val="1"/>
      <w:marLeft w:val="0"/>
      <w:marRight w:val="0"/>
      <w:marTop w:val="0"/>
      <w:marBottom w:val="0"/>
      <w:divBdr>
        <w:top w:val="none" w:sz="0" w:space="0" w:color="auto"/>
        <w:left w:val="none" w:sz="0" w:space="0" w:color="auto"/>
        <w:bottom w:val="none" w:sz="0" w:space="0" w:color="auto"/>
        <w:right w:val="none" w:sz="0" w:space="0" w:color="auto"/>
      </w:divBdr>
    </w:div>
    <w:div w:id="780995789">
      <w:bodyDiv w:val="1"/>
      <w:marLeft w:val="0"/>
      <w:marRight w:val="0"/>
      <w:marTop w:val="0"/>
      <w:marBottom w:val="0"/>
      <w:divBdr>
        <w:top w:val="none" w:sz="0" w:space="0" w:color="auto"/>
        <w:left w:val="none" w:sz="0" w:space="0" w:color="auto"/>
        <w:bottom w:val="none" w:sz="0" w:space="0" w:color="auto"/>
        <w:right w:val="none" w:sz="0" w:space="0" w:color="auto"/>
      </w:divBdr>
    </w:div>
    <w:div w:id="807016746">
      <w:bodyDiv w:val="1"/>
      <w:marLeft w:val="0"/>
      <w:marRight w:val="0"/>
      <w:marTop w:val="0"/>
      <w:marBottom w:val="0"/>
      <w:divBdr>
        <w:top w:val="none" w:sz="0" w:space="0" w:color="auto"/>
        <w:left w:val="none" w:sz="0" w:space="0" w:color="auto"/>
        <w:bottom w:val="none" w:sz="0" w:space="0" w:color="auto"/>
        <w:right w:val="none" w:sz="0" w:space="0" w:color="auto"/>
      </w:divBdr>
    </w:div>
    <w:div w:id="888147888">
      <w:bodyDiv w:val="1"/>
      <w:marLeft w:val="0"/>
      <w:marRight w:val="0"/>
      <w:marTop w:val="0"/>
      <w:marBottom w:val="0"/>
      <w:divBdr>
        <w:top w:val="none" w:sz="0" w:space="0" w:color="auto"/>
        <w:left w:val="none" w:sz="0" w:space="0" w:color="auto"/>
        <w:bottom w:val="none" w:sz="0" w:space="0" w:color="auto"/>
        <w:right w:val="none" w:sz="0" w:space="0" w:color="auto"/>
      </w:divBdr>
    </w:div>
    <w:div w:id="907307153">
      <w:bodyDiv w:val="1"/>
      <w:marLeft w:val="0"/>
      <w:marRight w:val="0"/>
      <w:marTop w:val="0"/>
      <w:marBottom w:val="0"/>
      <w:divBdr>
        <w:top w:val="none" w:sz="0" w:space="0" w:color="auto"/>
        <w:left w:val="none" w:sz="0" w:space="0" w:color="auto"/>
        <w:bottom w:val="none" w:sz="0" w:space="0" w:color="auto"/>
        <w:right w:val="none" w:sz="0" w:space="0" w:color="auto"/>
      </w:divBdr>
    </w:div>
    <w:div w:id="910776013">
      <w:bodyDiv w:val="1"/>
      <w:marLeft w:val="0"/>
      <w:marRight w:val="0"/>
      <w:marTop w:val="0"/>
      <w:marBottom w:val="0"/>
      <w:divBdr>
        <w:top w:val="none" w:sz="0" w:space="0" w:color="auto"/>
        <w:left w:val="none" w:sz="0" w:space="0" w:color="auto"/>
        <w:bottom w:val="none" w:sz="0" w:space="0" w:color="auto"/>
        <w:right w:val="none" w:sz="0" w:space="0" w:color="auto"/>
      </w:divBdr>
    </w:div>
    <w:div w:id="1094282850">
      <w:bodyDiv w:val="1"/>
      <w:marLeft w:val="0"/>
      <w:marRight w:val="0"/>
      <w:marTop w:val="0"/>
      <w:marBottom w:val="0"/>
      <w:divBdr>
        <w:top w:val="none" w:sz="0" w:space="0" w:color="auto"/>
        <w:left w:val="none" w:sz="0" w:space="0" w:color="auto"/>
        <w:bottom w:val="none" w:sz="0" w:space="0" w:color="auto"/>
        <w:right w:val="none" w:sz="0" w:space="0" w:color="auto"/>
      </w:divBdr>
    </w:div>
    <w:div w:id="1101417572">
      <w:bodyDiv w:val="1"/>
      <w:marLeft w:val="0"/>
      <w:marRight w:val="0"/>
      <w:marTop w:val="0"/>
      <w:marBottom w:val="0"/>
      <w:divBdr>
        <w:top w:val="none" w:sz="0" w:space="0" w:color="auto"/>
        <w:left w:val="none" w:sz="0" w:space="0" w:color="auto"/>
        <w:bottom w:val="none" w:sz="0" w:space="0" w:color="auto"/>
        <w:right w:val="none" w:sz="0" w:space="0" w:color="auto"/>
      </w:divBdr>
    </w:div>
    <w:div w:id="1116946784">
      <w:bodyDiv w:val="1"/>
      <w:marLeft w:val="0"/>
      <w:marRight w:val="0"/>
      <w:marTop w:val="0"/>
      <w:marBottom w:val="0"/>
      <w:divBdr>
        <w:top w:val="none" w:sz="0" w:space="0" w:color="auto"/>
        <w:left w:val="none" w:sz="0" w:space="0" w:color="auto"/>
        <w:bottom w:val="none" w:sz="0" w:space="0" w:color="auto"/>
        <w:right w:val="none" w:sz="0" w:space="0" w:color="auto"/>
      </w:divBdr>
    </w:div>
    <w:div w:id="1419987618">
      <w:bodyDiv w:val="1"/>
      <w:marLeft w:val="0"/>
      <w:marRight w:val="0"/>
      <w:marTop w:val="0"/>
      <w:marBottom w:val="0"/>
      <w:divBdr>
        <w:top w:val="none" w:sz="0" w:space="0" w:color="auto"/>
        <w:left w:val="none" w:sz="0" w:space="0" w:color="auto"/>
        <w:bottom w:val="none" w:sz="0" w:space="0" w:color="auto"/>
        <w:right w:val="none" w:sz="0" w:space="0" w:color="auto"/>
      </w:divBdr>
    </w:div>
    <w:div w:id="1446384883">
      <w:bodyDiv w:val="1"/>
      <w:marLeft w:val="0"/>
      <w:marRight w:val="0"/>
      <w:marTop w:val="0"/>
      <w:marBottom w:val="0"/>
      <w:divBdr>
        <w:top w:val="none" w:sz="0" w:space="0" w:color="auto"/>
        <w:left w:val="none" w:sz="0" w:space="0" w:color="auto"/>
        <w:bottom w:val="none" w:sz="0" w:space="0" w:color="auto"/>
        <w:right w:val="none" w:sz="0" w:space="0" w:color="auto"/>
      </w:divBdr>
    </w:div>
    <w:div w:id="1504974660">
      <w:bodyDiv w:val="1"/>
      <w:marLeft w:val="0"/>
      <w:marRight w:val="0"/>
      <w:marTop w:val="0"/>
      <w:marBottom w:val="0"/>
      <w:divBdr>
        <w:top w:val="none" w:sz="0" w:space="0" w:color="auto"/>
        <w:left w:val="none" w:sz="0" w:space="0" w:color="auto"/>
        <w:bottom w:val="none" w:sz="0" w:space="0" w:color="auto"/>
        <w:right w:val="none" w:sz="0" w:space="0" w:color="auto"/>
      </w:divBdr>
    </w:div>
    <w:div w:id="1528063517">
      <w:bodyDiv w:val="1"/>
      <w:marLeft w:val="0"/>
      <w:marRight w:val="0"/>
      <w:marTop w:val="0"/>
      <w:marBottom w:val="0"/>
      <w:divBdr>
        <w:top w:val="none" w:sz="0" w:space="0" w:color="auto"/>
        <w:left w:val="none" w:sz="0" w:space="0" w:color="auto"/>
        <w:bottom w:val="none" w:sz="0" w:space="0" w:color="auto"/>
        <w:right w:val="none" w:sz="0" w:space="0" w:color="auto"/>
      </w:divBdr>
    </w:div>
    <w:div w:id="1566336393">
      <w:bodyDiv w:val="1"/>
      <w:marLeft w:val="0"/>
      <w:marRight w:val="0"/>
      <w:marTop w:val="0"/>
      <w:marBottom w:val="0"/>
      <w:divBdr>
        <w:top w:val="none" w:sz="0" w:space="0" w:color="auto"/>
        <w:left w:val="none" w:sz="0" w:space="0" w:color="auto"/>
        <w:bottom w:val="none" w:sz="0" w:space="0" w:color="auto"/>
        <w:right w:val="none" w:sz="0" w:space="0" w:color="auto"/>
      </w:divBdr>
    </w:div>
    <w:div w:id="1571840437">
      <w:bodyDiv w:val="1"/>
      <w:marLeft w:val="0"/>
      <w:marRight w:val="0"/>
      <w:marTop w:val="0"/>
      <w:marBottom w:val="0"/>
      <w:divBdr>
        <w:top w:val="none" w:sz="0" w:space="0" w:color="auto"/>
        <w:left w:val="none" w:sz="0" w:space="0" w:color="auto"/>
        <w:bottom w:val="none" w:sz="0" w:space="0" w:color="auto"/>
        <w:right w:val="none" w:sz="0" w:space="0" w:color="auto"/>
      </w:divBdr>
    </w:div>
    <w:div w:id="1696030376">
      <w:bodyDiv w:val="1"/>
      <w:marLeft w:val="0"/>
      <w:marRight w:val="0"/>
      <w:marTop w:val="0"/>
      <w:marBottom w:val="0"/>
      <w:divBdr>
        <w:top w:val="none" w:sz="0" w:space="0" w:color="auto"/>
        <w:left w:val="none" w:sz="0" w:space="0" w:color="auto"/>
        <w:bottom w:val="none" w:sz="0" w:space="0" w:color="auto"/>
        <w:right w:val="none" w:sz="0" w:space="0" w:color="auto"/>
      </w:divBdr>
    </w:div>
    <w:div w:id="1698046509">
      <w:bodyDiv w:val="1"/>
      <w:marLeft w:val="0"/>
      <w:marRight w:val="0"/>
      <w:marTop w:val="0"/>
      <w:marBottom w:val="0"/>
      <w:divBdr>
        <w:top w:val="none" w:sz="0" w:space="0" w:color="auto"/>
        <w:left w:val="none" w:sz="0" w:space="0" w:color="auto"/>
        <w:bottom w:val="none" w:sz="0" w:space="0" w:color="auto"/>
        <w:right w:val="none" w:sz="0" w:space="0" w:color="auto"/>
      </w:divBdr>
    </w:div>
    <w:div w:id="1738476710">
      <w:bodyDiv w:val="1"/>
      <w:marLeft w:val="0"/>
      <w:marRight w:val="0"/>
      <w:marTop w:val="0"/>
      <w:marBottom w:val="0"/>
      <w:divBdr>
        <w:top w:val="none" w:sz="0" w:space="0" w:color="auto"/>
        <w:left w:val="none" w:sz="0" w:space="0" w:color="auto"/>
        <w:bottom w:val="none" w:sz="0" w:space="0" w:color="auto"/>
        <w:right w:val="none" w:sz="0" w:space="0" w:color="auto"/>
      </w:divBdr>
    </w:div>
    <w:div w:id="1873374779">
      <w:bodyDiv w:val="1"/>
      <w:marLeft w:val="0"/>
      <w:marRight w:val="0"/>
      <w:marTop w:val="0"/>
      <w:marBottom w:val="0"/>
      <w:divBdr>
        <w:top w:val="none" w:sz="0" w:space="0" w:color="auto"/>
        <w:left w:val="none" w:sz="0" w:space="0" w:color="auto"/>
        <w:bottom w:val="none" w:sz="0" w:space="0" w:color="auto"/>
        <w:right w:val="none" w:sz="0" w:space="0" w:color="auto"/>
      </w:divBdr>
    </w:div>
    <w:div w:id="2094475145">
      <w:bodyDiv w:val="1"/>
      <w:marLeft w:val="0"/>
      <w:marRight w:val="0"/>
      <w:marTop w:val="0"/>
      <w:marBottom w:val="0"/>
      <w:divBdr>
        <w:top w:val="none" w:sz="0" w:space="0" w:color="auto"/>
        <w:left w:val="none" w:sz="0" w:space="0" w:color="auto"/>
        <w:bottom w:val="none" w:sz="0" w:space="0" w:color="auto"/>
        <w:right w:val="none" w:sz="0" w:space="0" w:color="auto"/>
      </w:divBdr>
    </w:div>
    <w:div w:id="21271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2003-2006%E2%80%A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E2%80%AA1994-1997%E2%80%A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E2%80%AA1986-1990%E2%80%A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ervice@bosera.com" TargetMode="External"/><Relationship Id="rId4" Type="http://schemas.openxmlformats.org/officeDocument/2006/relationships/footnotes" Target="footnotes.xml"/><Relationship Id="rId9" Type="http://schemas.openxmlformats.org/officeDocument/2006/relationships/hyperlink" Target="mailto:service@boser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139</Pages>
  <Words>16172</Words>
  <Characters>92181</Characters>
  <Application>Microsoft Office Word</Application>
  <DocSecurity>0</DocSecurity>
  <Lines>768</Lines>
  <Paragraphs>216</Paragraphs>
  <ScaleCrop>false</ScaleCrop>
  <Company>mycompany</Company>
  <LinksUpToDate>false</LinksUpToDate>
  <CharactersWithSpaces>108137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付雪军</cp:lastModifiedBy>
  <cp:revision>17</cp:revision>
  <dcterms:created xsi:type="dcterms:W3CDTF">2021-03-22T07:32:00Z</dcterms:created>
  <dcterms:modified xsi:type="dcterms:W3CDTF">2021-03-23T08:32:00Z</dcterms:modified>
</cp:coreProperties>
</file>