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6E" w:rsidRDefault="00D47F6E">
      <w:pPr>
        <w:widowControl/>
        <w:jc w:val="left"/>
        <w:rPr>
          <w:rFonts w:ascii="宋体" w:eastAsia="宋体" w:hAnsi="宋体"/>
          <w:sz w:val="30"/>
        </w:rPr>
      </w:pPr>
      <w:bookmarkStart w:id="0" w:name="_GoBack"/>
      <w:bookmarkEnd w:id="0"/>
    </w:p>
    <w:p w:rsidR="00D47F6E" w:rsidRDefault="00D47F6E">
      <w:pPr>
        <w:widowControl/>
        <w:jc w:val="left"/>
        <w:rPr>
          <w:rFonts w:ascii="宋体" w:eastAsia="宋体" w:hAnsi="宋体"/>
          <w:sz w:val="30"/>
        </w:rPr>
      </w:pPr>
    </w:p>
    <w:p w:rsidR="00D47F6E" w:rsidRDefault="00D47F6E">
      <w:pPr>
        <w:widowControl/>
        <w:jc w:val="left"/>
        <w:rPr>
          <w:rFonts w:ascii="宋体" w:eastAsia="宋体" w:hAnsi="宋体"/>
          <w:sz w:val="30"/>
        </w:rPr>
      </w:pPr>
    </w:p>
    <w:p w:rsidR="00D47F6E" w:rsidRDefault="00D47F6E">
      <w:pPr>
        <w:widowControl/>
        <w:jc w:val="left"/>
        <w:rPr>
          <w:rFonts w:ascii="宋体" w:eastAsia="宋体" w:hAnsi="宋体"/>
          <w:sz w:val="30"/>
        </w:rPr>
      </w:pPr>
    </w:p>
    <w:p w:rsidR="00D47F6E" w:rsidRDefault="00D47F6E" w:rsidP="00D47F6E">
      <w:pPr>
        <w:widowControl/>
        <w:spacing w:line="800" w:lineRule="exact"/>
        <w:jc w:val="center"/>
        <w:rPr>
          <w:rFonts w:ascii="宋体" w:eastAsia="宋体" w:hAnsi="宋体"/>
          <w:b/>
          <w:sz w:val="52"/>
        </w:rPr>
      </w:pPr>
      <w:r w:rsidRPr="00D47F6E">
        <w:rPr>
          <w:rFonts w:ascii="宋体" w:eastAsia="宋体" w:hAnsi="宋体" w:hint="eastAsia"/>
          <w:b/>
          <w:sz w:val="52"/>
        </w:rPr>
        <w:t>博时特许价值混合型证券投资基金</w:t>
      </w:r>
    </w:p>
    <w:p w:rsidR="00D47F6E" w:rsidRDefault="00D47F6E" w:rsidP="00D47F6E">
      <w:pPr>
        <w:widowControl/>
        <w:spacing w:line="800" w:lineRule="exact"/>
        <w:jc w:val="center"/>
        <w:rPr>
          <w:rFonts w:ascii="宋体" w:eastAsia="宋体" w:hAnsi="宋体"/>
          <w:b/>
          <w:sz w:val="52"/>
        </w:rPr>
      </w:pPr>
      <w:r w:rsidRPr="00D47F6E">
        <w:rPr>
          <w:rFonts w:ascii="宋体" w:eastAsia="宋体" w:hAnsi="宋体" w:hint="eastAsia"/>
          <w:b/>
          <w:sz w:val="52"/>
        </w:rPr>
        <w:t>更新招募说明书</w:t>
      </w: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52"/>
        </w:rPr>
      </w:pPr>
    </w:p>
    <w:p w:rsidR="00D47F6E" w:rsidRDefault="00D47F6E" w:rsidP="00D47F6E">
      <w:pPr>
        <w:widowControl/>
        <w:spacing w:line="800" w:lineRule="exact"/>
        <w:jc w:val="center"/>
        <w:rPr>
          <w:rFonts w:ascii="宋体" w:eastAsia="宋体" w:hAnsi="宋体"/>
          <w:b/>
          <w:sz w:val="30"/>
        </w:rPr>
      </w:pPr>
      <w:r w:rsidRPr="00D47F6E">
        <w:rPr>
          <w:rFonts w:ascii="宋体" w:eastAsia="宋体" w:hAnsi="宋体" w:hint="eastAsia"/>
          <w:b/>
          <w:sz w:val="30"/>
        </w:rPr>
        <w:t>基金管理人</w:t>
      </w:r>
      <w:r w:rsidRPr="00D47F6E">
        <w:rPr>
          <w:rFonts w:ascii="宋体" w:eastAsia="宋体" w:hAnsi="宋体"/>
          <w:b/>
          <w:sz w:val="30"/>
        </w:rPr>
        <w:t>: 博时基金管理有限公司</w:t>
      </w:r>
    </w:p>
    <w:p w:rsidR="00D47F6E" w:rsidRPr="00D47F6E" w:rsidRDefault="00D47F6E" w:rsidP="00D47F6E">
      <w:pPr>
        <w:widowControl/>
        <w:spacing w:line="800" w:lineRule="exact"/>
        <w:jc w:val="center"/>
        <w:rPr>
          <w:rFonts w:ascii="宋体" w:eastAsia="宋体" w:hAnsi="宋体" w:cstheme="majorBidi"/>
          <w:b/>
          <w:bCs/>
          <w:sz w:val="30"/>
          <w:szCs w:val="32"/>
        </w:rPr>
      </w:pPr>
      <w:r w:rsidRPr="00D47F6E">
        <w:rPr>
          <w:rFonts w:ascii="宋体" w:eastAsia="宋体" w:hAnsi="宋体" w:hint="eastAsia"/>
          <w:b/>
          <w:sz w:val="30"/>
        </w:rPr>
        <w:t>基金托管人</w:t>
      </w:r>
      <w:r w:rsidRPr="00D47F6E">
        <w:rPr>
          <w:rFonts w:ascii="宋体" w:eastAsia="宋体" w:hAnsi="宋体"/>
          <w:b/>
          <w:sz w:val="30"/>
        </w:rPr>
        <w:t>: 中国建设银行股份有限公司</w:t>
      </w:r>
      <w:r w:rsidRPr="00D47F6E">
        <w:rPr>
          <w:rFonts w:ascii="宋体" w:eastAsia="宋体" w:hAnsi="宋体"/>
          <w:b/>
          <w:sz w:val="30"/>
        </w:rPr>
        <w:br w:type="page"/>
      </w:r>
    </w:p>
    <w:p w:rsidR="00D47F6E" w:rsidRDefault="00D47F6E" w:rsidP="00D47F6E">
      <w:pPr>
        <w:pStyle w:val="2"/>
        <w:jc w:val="center"/>
        <w:rPr>
          <w:rFonts w:ascii="宋体" w:eastAsia="宋体" w:hAnsi="宋体"/>
          <w:sz w:val="30"/>
        </w:rPr>
      </w:pPr>
      <w:bookmarkStart w:id="1" w:name="_Toc50468500"/>
      <w:r w:rsidRPr="00D47F6E">
        <w:rPr>
          <w:rFonts w:ascii="宋体" w:eastAsia="宋体" w:hAnsi="宋体" w:hint="eastAsia"/>
          <w:sz w:val="30"/>
        </w:rPr>
        <w:lastRenderedPageBreak/>
        <w:t>【重要提示】</w:t>
      </w:r>
      <w:bookmarkEnd w:id="1"/>
    </w:p>
    <w:p w:rsidR="00D47F6E" w:rsidRDefault="00D47F6E">
      <w:pPr>
        <w:pStyle w:val="a3"/>
        <w:spacing w:before="0" w:beforeAutospacing="0" w:after="0" w:afterAutospacing="0" w:line="360" w:lineRule="auto"/>
        <w:ind w:firstLine="420"/>
        <w:divId w:val="1809472190"/>
        <w:rPr>
          <w:sz w:val="21"/>
          <w:szCs w:val="21"/>
        </w:rPr>
      </w:pPr>
      <w:r>
        <w:rPr>
          <w:rFonts w:hint="eastAsia"/>
          <w:sz w:val="21"/>
          <w:szCs w:val="21"/>
        </w:rPr>
        <w:t>本基金经</w:t>
      </w:r>
      <w:bookmarkStart w:id="2" w:name="field_2343_approveddate_1"/>
      <w:r w:rsidR="00CA32F3">
        <w:rPr>
          <w:sz w:val="21"/>
          <w:szCs w:val="21"/>
        </w:rPr>
        <w:t>2008年03月28日</w:t>
      </w:r>
      <w:bookmarkEnd w:id="2"/>
      <w:r>
        <w:rPr>
          <w:rFonts w:hint="eastAsia"/>
          <w:sz w:val="21"/>
          <w:szCs w:val="21"/>
        </w:rPr>
        <w:t>中国证券监督管理委员会证监许可</w:t>
      </w:r>
      <w:bookmarkStart w:id="3" w:name="field_2343_lotnumber_1"/>
      <w:r w:rsidR="00CA32F3">
        <w:rPr>
          <w:sz w:val="21"/>
          <w:szCs w:val="21"/>
        </w:rPr>
        <w:t>[2008]450</w:t>
      </w:r>
      <w:bookmarkEnd w:id="3"/>
      <w:r>
        <w:rPr>
          <w:rFonts w:hint="eastAsia"/>
          <w:sz w:val="21"/>
          <w:szCs w:val="21"/>
        </w:rPr>
        <w:t xml:space="preserve">号文核准募集。 </w:t>
      </w:r>
    </w:p>
    <w:p w:rsidR="00D47F6E" w:rsidRDefault="00D47F6E">
      <w:pPr>
        <w:pStyle w:val="a3"/>
        <w:spacing w:before="0" w:beforeAutospacing="0" w:after="0" w:afterAutospacing="0" w:line="360" w:lineRule="auto"/>
        <w:ind w:firstLine="420"/>
        <w:divId w:val="1809472190"/>
        <w:rPr>
          <w:sz w:val="21"/>
          <w:szCs w:val="21"/>
        </w:rPr>
      </w:pPr>
      <w:r>
        <w:rPr>
          <w:rFonts w:hint="eastAsia"/>
          <w:sz w:val="21"/>
          <w:szCs w:val="21"/>
        </w:rPr>
        <w:t xml:space="preserve">基金管理人保证招募说明书的内容真实、准确、完整。本招募说明书经中国证监会审核同意，但中国证监会对本基金作出的任何决定，均不表明其对本基金的价值和收益作出实质性判断或保证，也不表明投资于本基金没有风险。 </w:t>
      </w:r>
    </w:p>
    <w:p w:rsidR="00D47F6E" w:rsidRDefault="00D47F6E">
      <w:pPr>
        <w:pStyle w:val="a3"/>
        <w:spacing w:before="0" w:beforeAutospacing="0" w:after="0" w:afterAutospacing="0" w:line="360" w:lineRule="auto"/>
        <w:ind w:firstLine="420"/>
        <w:divId w:val="1809472190"/>
        <w:rPr>
          <w:sz w:val="21"/>
          <w:szCs w:val="21"/>
        </w:rPr>
      </w:pPr>
      <w:r>
        <w:rPr>
          <w:rFonts w:hint="eastAsia"/>
          <w:sz w:val="21"/>
          <w:szCs w:val="21"/>
        </w:rPr>
        <w:t xml:space="preserve">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等等。投资有风险，投资人认购（或申购）基金时应认真阅读请仔细阅读本基金的《招募说明书》《基金合同》及基金产品资料概要等信息披露文件。 </w:t>
      </w:r>
    </w:p>
    <w:p w:rsidR="00F449D0" w:rsidRPr="00F449D0" w:rsidRDefault="00D47F6E" w:rsidP="00F449D0">
      <w:pPr>
        <w:pStyle w:val="a3"/>
        <w:spacing w:line="360" w:lineRule="auto"/>
        <w:ind w:firstLine="420"/>
        <w:divId w:val="1809472190"/>
        <w:rPr>
          <w:sz w:val="21"/>
          <w:szCs w:val="21"/>
        </w:rPr>
      </w:pPr>
      <w:r>
        <w:rPr>
          <w:rFonts w:hint="eastAsia"/>
          <w:sz w:val="21"/>
          <w:szCs w:val="21"/>
        </w:rPr>
        <w:t>本基金主要投资于具有良好流动性的金融工具，包括国内依法发行上市的股票</w:t>
      </w:r>
      <w:r w:rsidR="00687B0F" w:rsidRPr="003E56C0">
        <w:rPr>
          <w:rFonts w:hint="eastAsia"/>
          <w:sz w:val="21"/>
          <w:szCs w:val="21"/>
        </w:rPr>
        <w:t>（含存托凭证）</w:t>
      </w:r>
      <w:r>
        <w:rPr>
          <w:rFonts w:hint="eastAsia"/>
          <w:sz w:val="21"/>
          <w:szCs w:val="21"/>
        </w:rPr>
        <w:t>、债券、货币市场工具及法律法规或中国证监会允许基金投资的其他金融工具（但须符合中国证监会的相关规定），在正常市场环境下本基金的流动性风险适中。在特殊市场条件下，如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险。</w:t>
      </w:r>
    </w:p>
    <w:p w:rsidR="00D47F6E" w:rsidRDefault="00F449D0" w:rsidP="00F449D0">
      <w:pPr>
        <w:pStyle w:val="a3"/>
        <w:spacing w:before="0" w:beforeAutospacing="0" w:after="0" w:afterAutospacing="0" w:line="360" w:lineRule="auto"/>
        <w:ind w:firstLine="420"/>
        <w:divId w:val="1809472190"/>
        <w:rPr>
          <w:sz w:val="21"/>
          <w:szCs w:val="21"/>
        </w:rPr>
      </w:pPr>
      <w:r w:rsidRPr="00F449D0">
        <w:rPr>
          <w:rFonts w:hint="eastAsia"/>
          <w:sz w:val="2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r w:rsidR="00D47F6E">
        <w:rPr>
          <w:rFonts w:hint="eastAsia"/>
          <w:sz w:val="21"/>
          <w:szCs w:val="21"/>
        </w:rPr>
        <w:t xml:space="preserve"> </w:t>
      </w:r>
    </w:p>
    <w:p w:rsidR="00D47F6E" w:rsidRDefault="00D47F6E">
      <w:pPr>
        <w:pStyle w:val="a3"/>
        <w:spacing w:before="0" w:beforeAutospacing="0" w:after="0" w:afterAutospacing="0" w:line="360" w:lineRule="auto"/>
        <w:ind w:firstLine="420"/>
        <w:divId w:val="1809472190"/>
        <w:rPr>
          <w:sz w:val="21"/>
          <w:szCs w:val="21"/>
        </w:rPr>
      </w:pPr>
      <w:r>
        <w:rPr>
          <w:rFonts w:hint="eastAsia"/>
          <w:sz w:val="21"/>
          <w:szCs w:val="21"/>
        </w:rPr>
        <w:lastRenderedPageBreak/>
        <w:t xml:space="preserve">基金管理人依照恪尽职守、诚实信用、勤勉尽责的原则管理和运用基金财产，但不保证投资本基金一定盈利，也不保证基金份额持有人的最低收益；因基金价格可升可跌，亦不保证基金份额持有人能全数取回其原本投资。 </w:t>
      </w:r>
    </w:p>
    <w:p w:rsidR="00D47F6E" w:rsidRDefault="00D47F6E">
      <w:pPr>
        <w:pStyle w:val="a3"/>
        <w:spacing w:before="0" w:beforeAutospacing="0" w:after="0" w:afterAutospacing="0" w:line="360" w:lineRule="auto"/>
        <w:ind w:firstLine="420"/>
        <w:divId w:val="1809472190"/>
        <w:rPr>
          <w:sz w:val="21"/>
          <w:szCs w:val="21"/>
        </w:rPr>
      </w:pPr>
      <w:r>
        <w:rPr>
          <w:rFonts w:hint="eastAsia"/>
          <w:sz w:val="21"/>
          <w:szCs w:val="21"/>
        </w:rPr>
        <w:t xml:space="preserve">投资有风险，投资人在认购（或申购）本基金前应认真阅读本招募说明书。 </w:t>
      </w:r>
    </w:p>
    <w:p w:rsidR="00D47F6E" w:rsidRDefault="00D47F6E">
      <w:pPr>
        <w:pStyle w:val="a3"/>
        <w:spacing w:before="0" w:beforeAutospacing="0" w:after="0" w:afterAutospacing="0" w:line="360" w:lineRule="auto"/>
        <w:ind w:firstLine="420"/>
        <w:divId w:val="1809472190"/>
        <w:rPr>
          <w:sz w:val="21"/>
          <w:szCs w:val="21"/>
        </w:rPr>
      </w:pPr>
      <w:r>
        <w:rPr>
          <w:rFonts w:hint="eastAsia"/>
          <w:sz w:val="21"/>
          <w:szCs w:val="21"/>
        </w:rPr>
        <w:t xml:space="preserve">过往业绩并不代表将来业绩。基金管理人管理的其他基金的业绩并不构成新基金业绩表现的保证。 </w:t>
      </w:r>
    </w:p>
    <w:p w:rsidR="00D47F6E" w:rsidRDefault="00D47F6E">
      <w:pPr>
        <w:pStyle w:val="a3"/>
        <w:spacing w:before="0" w:beforeAutospacing="0" w:after="0" w:afterAutospacing="0" w:line="360" w:lineRule="auto"/>
        <w:ind w:firstLine="420"/>
        <w:divId w:val="1809472190"/>
        <w:rPr>
          <w:sz w:val="21"/>
          <w:szCs w:val="21"/>
        </w:rPr>
      </w:pPr>
      <w:r>
        <w:rPr>
          <w:rFonts w:hint="eastAsia"/>
          <w:sz w:val="21"/>
          <w:szCs w:val="21"/>
        </w:rPr>
        <w:t xml:space="preserve">本招募说明书约定的基金产品资料概要编制、披露与更新的要求，将不晚于2020年9月1日起执行 </w:t>
      </w:r>
    </w:p>
    <w:p w:rsidR="00D47F6E" w:rsidRPr="00D47F6E" w:rsidRDefault="00D47F6E" w:rsidP="00D47F6E">
      <w:pPr>
        <w:pStyle w:val="a3"/>
        <w:spacing w:before="0" w:beforeAutospacing="0" w:after="0" w:afterAutospacing="0" w:line="360" w:lineRule="auto"/>
        <w:ind w:firstLine="420"/>
        <w:divId w:val="1636134527"/>
        <w:rPr>
          <w:sz w:val="21"/>
          <w:szCs w:val="21"/>
        </w:rPr>
      </w:pPr>
      <w:r>
        <w:rPr>
          <w:rFonts w:hint="eastAsia"/>
          <w:sz w:val="21"/>
          <w:szCs w:val="21"/>
        </w:rPr>
        <w:t>本招募说明书更新所载内容截止日为</w:t>
      </w:r>
      <w:r w:rsidR="00EF0BAF">
        <w:rPr>
          <w:sz w:val="21"/>
          <w:szCs w:val="21"/>
        </w:rPr>
        <w:t>2021</w:t>
      </w:r>
      <w:r w:rsidR="00F449D0">
        <w:rPr>
          <w:sz w:val="21"/>
          <w:szCs w:val="21"/>
        </w:rPr>
        <w:t>年</w:t>
      </w:r>
      <w:r w:rsidR="00EF0BAF">
        <w:rPr>
          <w:sz w:val="21"/>
          <w:szCs w:val="21"/>
        </w:rPr>
        <w:t>4</w:t>
      </w:r>
      <w:r w:rsidR="00F449D0">
        <w:rPr>
          <w:sz w:val="21"/>
          <w:szCs w:val="21"/>
        </w:rPr>
        <w:t>月14日</w:t>
      </w:r>
      <w:r>
        <w:rPr>
          <w:rFonts w:hint="eastAsia"/>
          <w:sz w:val="21"/>
          <w:szCs w:val="21"/>
        </w:rPr>
        <w:t>，有关财务数据和净值表现截止日为</w:t>
      </w:r>
      <w:bookmarkStart w:id="4" w:name="field_2343_financeendday_1"/>
      <w:r w:rsidR="00CA32F3">
        <w:rPr>
          <w:sz w:val="21"/>
          <w:szCs w:val="21"/>
        </w:rPr>
        <w:t>2020年06月30日</w:t>
      </w:r>
      <w:bookmarkEnd w:id="4"/>
      <w:r>
        <w:rPr>
          <w:rFonts w:hint="eastAsia"/>
          <w:sz w:val="21"/>
          <w:szCs w:val="21"/>
        </w:rPr>
        <w:t xml:space="preserve">。（财务数据未经审计） </w:t>
      </w:r>
      <w:r w:rsidRPr="00D47F6E">
        <w:rPr>
          <w:sz w:val="30"/>
        </w:rPr>
        <w:br w:type="page"/>
      </w:r>
    </w:p>
    <w:p w:rsidR="00D47F6E" w:rsidRDefault="00D47F6E" w:rsidP="00D47F6E">
      <w:pPr>
        <w:widowControl/>
        <w:jc w:val="center"/>
        <w:rPr>
          <w:rFonts w:ascii="宋体" w:eastAsia="宋体" w:hAnsi="宋体"/>
          <w:b/>
          <w:sz w:val="28"/>
        </w:rPr>
      </w:pPr>
      <w:r w:rsidRPr="00D47F6E">
        <w:rPr>
          <w:rFonts w:ascii="宋体" w:eastAsia="宋体" w:hAnsi="宋体" w:hint="eastAsia"/>
          <w:b/>
          <w:sz w:val="28"/>
        </w:rPr>
        <w:t>目录</w:t>
      </w:r>
    </w:p>
    <w:p w:rsidR="00D47F6E" w:rsidRPr="00D47F6E" w:rsidRDefault="00D47F6E" w:rsidP="00D47F6E">
      <w:pPr>
        <w:pStyle w:val="21"/>
        <w:tabs>
          <w:tab w:val="right" w:leader="dot" w:pos="8290"/>
        </w:tabs>
        <w:spacing w:line="360" w:lineRule="auto"/>
        <w:rPr>
          <w:rFonts w:ascii="宋体" w:eastAsia="宋体" w:hAnsi="宋体"/>
          <w:noProof/>
        </w:rPr>
      </w:pPr>
      <w:r w:rsidRPr="00D47F6E">
        <w:rPr>
          <w:rFonts w:ascii="宋体" w:eastAsia="宋体" w:hAnsi="宋体"/>
        </w:rPr>
        <w:fldChar w:fldCharType="begin"/>
      </w:r>
      <w:r w:rsidRPr="00D47F6E">
        <w:rPr>
          <w:rFonts w:ascii="宋体" w:eastAsia="宋体" w:hAnsi="宋体"/>
        </w:rPr>
        <w:instrText xml:space="preserve"> TOC \o "1-2" \f 8 \h \t "2" </w:instrText>
      </w:r>
      <w:r w:rsidRPr="00D47F6E">
        <w:rPr>
          <w:rFonts w:ascii="宋体" w:eastAsia="宋体" w:hAnsi="宋体"/>
        </w:rPr>
        <w:fldChar w:fldCharType="separate"/>
      </w:r>
      <w:hyperlink w:anchor="_Toc50468500" w:history="1">
        <w:r w:rsidRPr="00D47F6E">
          <w:rPr>
            <w:rStyle w:val="a5"/>
            <w:rFonts w:ascii="宋体" w:eastAsia="宋体" w:hAnsi="宋体" w:hint="eastAsia"/>
            <w:noProof/>
            <w:u w:val="none"/>
          </w:rPr>
          <w:t>【重要提示】</w:t>
        </w:r>
        <w:r w:rsidRPr="00D47F6E">
          <w:rPr>
            <w:rFonts w:ascii="宋体" w:eastAsia="宋体" w:hAnsi="宋体"/>
            <w:noProof/>
          </w:rPr>
          <w:tab/>
        </w:r>
        <w:r w:rsidRPr="00D47F6E">
          <w:rPr>
            <w:rFonts w:ascii="宋体" w:eastAsia="宋体" w:hAnsi="宋体"/>
            <w:noProof/>
          </w:rPr>
          <w:fldChar w:fldCharType="begin"/>
        </w:r>
        <w:r w:rsidRPr="00D47F6E">
          <w:rPr>
            <w:rFonts w:ascii="宋体" w:eastAsia="宋体" w:hAnsi="宋体"/>
            <w:noProof/>
          </w:rPr>
          <w:instrText xml:space="preserve"> PAGEREF _Toc50468500 \h </w:instrText>
        </w:r>
        <w:r w:rsidRPr="00D47F6E">
          <w:rPr>
            <w:rFonts w:ascii="宋体" w:eastAsia="宋体" w:hAnsi="宋体"/>
            <w:noProof/>
          </w:rPr>
        </w:r>
        <w:r w:rsidRPr="00D47F6E">
          <w:rPr>
            <w:rFonts w:ascii="宋体" w:eastAsia="宋体" w:hAnsi="宋体"/>
            <w:noProof/>
          </w:rPr>
          <w:fldChar w:fldCharType="separate"/>
        </w:r>
        <w:r w:rsidR="009047F7">
          <w:rPr>
            <w:rFonts w:ascii="宋体" w:eastAsia="宋体" w:hAnsi="宋体"/>
            <w:noProof/>
          </w:rPr>
          <w:t>2</w:t>
        </w:r>
        <w:r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1" w:history="1">
        <w:r w:rsidR="00D47F6E" w:rsidRPr="00D47F6E">
          <w:rPr>
            <w:rStyle w:val="a5"/>
            <w:rFonts w:ascii="宋体" w:eastAsia="宋体" w:hAnsi="宋体" w:hint="eastAsia"/>
            <w:noProof/>
            <w:u w:val="none"/>
          </w:rPr>
          <w:t>第一部分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绪言</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_Toc50468501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5</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2" w:history="1">
        <w:r w:rsidR="00D47F6E" w:rsidRPr="00D47F6E">
          <w:rPr>
            <w:rStyle w:val="a5"/>
            <w:rFonts w:ascii="宋体" w:eastAsia="宋体" w:hAnsi="宋体" w:hint="eastAsia"/>
            <w:noProof/>
            <w:u w:val="none"/>
          </w:rPr>
          <w:t>第二部分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释义</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_Toc50468502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6</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3" w:history="1">
        <w:r w:rsidR="00D47F6E" w:rsidRPr="00D47F6E">
          <w:rPr>
            <w:rStyle w:val="a5"/>
            <w:rFonts w:ascii="宋体" w:eastAsia="宋体" w:hAnsi="宋体" w:hint="eastAsia"/>
            <w:noProof/>
            <w:u w:val="none"/>
          </w:rPr>
          <w:t>第三部分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基金管理人</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_Toc50468503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10</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4" w:history="1">
        <w:r w:rsidR="00D47F6E" w:rsidRPr="00D47F6E">
          <w:rPr>
            <w:rStyle w:val="a5"/>
            <w:rFonts w:ascii="宋体" w:eastAsia="宋体" w:hAnsi="宋体" w:hint="eastAsia"/>
            <w:noProof/>
            <w:u w:val="none"/>
          </w:rPr>
          <w:t>第四部分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基金托管人</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_Toc50468504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25</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5" w:history="1">
        <w:r w:rsidR="00D47F6E" w:rsidRPr="00D47F6E">
          <w:rPr>
            <w:rStyle w:val="a5"/>
            <w:rFonts w:ascii="宋体" w:eastAsia="宋体" w:hAnsi="宋体" w:hint="eastAsia"/>
            <w:noProof/>
            <w:u w:val="none"/>
          </w:rPr>
          <w:t>第五部分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相关服务机构</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_Toc50468505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28</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6" w:history="1">
        <w:r w:rsidR="00D47F6E" w:rsidRPr="00D47F6E">
          <w:rPr>
            <w:rStyle w:val="a5"/>
            <w:rFonts w:ascii="宋体" w:eastAsia="宋体" w:hAnsi="宋体" w:hint="eastAsia"/>
            <w:noProof/>
            <w:u w:val="none"/>
          </w:rPr>
          <w:t>第六部分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基金的募集与基金合同的生效</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_Toc50468506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83</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7" w:history="1">
        <w:r w:rsidR="00D47F6E" w:rsidRPr="00D47F6E">
          <w:rPr>
            <w:rStyle w:val="a5"/>
            <w:rFonts w:ascii="宋体" w:eastAsia="宋体" w:hAnsi="宋体" w:hint="eastAsia"/>
            <w:noProof/>
            <w:u w:val="none"/>
          </w:rPr>
          <w:t>第七部分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基金份额的申购与赎回</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_Toc50468507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84</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8" w:history="1">
        <w:r w:rsidR="00D47F6E" w:rsidRPr="00D47F6E">
          <w:rPr>
            <w:rStyle w:val="a5"/>
            <w:rFonts w:ascii="宋体" w:eastAsia="宋体" w:hAnsi="宋体" w:hint="eastAsia"/>
            <w:noProof/>
            <w:u w:val="none"/>
          </w:rPr>
          <w:t>第八部分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基金的投资</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_Toc50468508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96</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09" w:history="1">
        <w:r w:rsidR="00D47F6E" w:rsidRPr="00D47F6E">
          <w:rPr>
            <w:rStyle w:val="a5"/>
            <w:rFonts w:ascii="宋体" w:eastAsia="宋体" w:hAnsi="宋体" w:hint="eastAsia"/>
            <w:noProof/>
            <w:u w:val="none"/>
          </w:rPr>
          <w:t>第九部分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基金的业绩</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_Toc50468509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108</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0" w:history="1">
        <w:r w:rsidR="00D47F6E" w:rsidRPr="00D47F6E">
          <w:rPr>
            <w:rStyle w:val="a5"/>
            <w:rFonts w:ascii="宋体" w:eastAsia="宋体" w:hAnsi="宋体" w:hint="eastAsia"/>
            <w:noProof/>
            <w:u w:val="none"/>
          </w:rPr>
          <w:t>第十部分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基金的财产</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_Toc50468510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109</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1" w:history="1">
        <w:r w:rsidR="00D47F6E" w:rsidRPr="00D47F6E">
          <w:rPr>
            <w:rStyle w:val="a5"/>
            <w:rFonts w:ascii="宋体" w:eastAsia="宋体" w:hAnsi="宋体" w:hint="eastAsia"/>
            <w:noProof/>
            <w:u w:val="none"/>
          </w:rPr>
          <w:t>第十一部分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基金资产的估值</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_Toc50468511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111</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2" w:history="1">
        <w:r w:rsidR="00D47F6E" w:rsidRPr="00D47F6E">
          <w:rPr>
            <w:rStyle w:val="a5"/>
            <w:rFonts w:ascii="宋体" w:eastAsia="宋体" w:hAnsi="宋体" w:hint="eastAsia"/>
            <w:noProof/>
            <w:u w:val="none"/>
          </w:rPr>
          <w:t>第十二部分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基金的收益与分配</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_Toc50468512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116</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3" w:history="1">
        <w:r w:rsidR="00D47F6E" w:rsidRPr="00D47F6E">
          <w:rPr>
            <w:rStyle w:val="a5"/>
            <w:rFonts w:ascii="宋体" w:eastAsia="宋体" w:hAnsi="宋体" w:hint="eastAsia"/>
            <w:noProof/>
            <w:u w:val="none"/>
          </w:rPr>
          <w:t>第十三部分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基金费用与税收</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_Toc50468513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118</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4" w:history="1">
        <w:r w:rsidR="00D47F6E" w:rsidRPr="00D47F6E">
          <w:rPr>
            <w:rStyle w:val="a5"/>
            <w:rFonts w:ascii="宋体" w:eastAsia="宋体" w:hAnsi="宋体" w:hint="eastAsia"/>
            <w:noProof/>
            <w:u w:val="none"/>
          </w:rPr>
          <w:t>第十四部分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基金的会计与审计</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_Toc50468514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120</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5" w:history="1">
        <w:r w:rsidR="00D47F6E" w:rsidRPr="00D47F6E">
          <w:rPr>
            <w:rStyle w:val="a5"/>
            <w:rFonts w:ascii="宋体" w:eastAsia="宋体" w:hAnsi="宋体" w:hint="eastAsia"/>
            <w:noProof/>
            <w:u w:val="none"/>
          </w:rPr>
          <w:t>第十五部分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基金的信息披露</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_Toc50468515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121</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6" w:history="1">
        <w:r w:rsidR="00D47F6E" w:rsidRPr="00D47F6E">
          <w:rPr>
            <w:rStyle w:val="a5"/>
            <w:rFonts w:ascii="宋体" w:eastAsia="宋体" w:hAnsi="宋体" w:hint="eastAsia"/>
            <w:noProof/>
            <w:u w:val="none"/>
          </w:rPr>
          <w:t>第十六部分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风险揭示</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_Toc50468516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126</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7" w:history="1">
        <w:r w:rsidR="00D47F6E" w:rsidRPr="00D47F6E">
          <w:rPr>
            <w:rStyle w:val="a5"/>
            <w:rFonts w:ascii="宋体" w:eastAsia="宋体" w:hAnsi="宋体" w:hint="eastAsia"/>
            <w:noProof/>
            <w:u w:val="none"/>
          </w:rPr>
          <w:t>第十七部分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基金合同的变更、终止与基金财产的清算</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_Toc50468517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130</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8" w:history="1">
        <w:r w:rsidR="00D47F6E" w:rsidRPr="00D47F6E">
          <w:rPr>
            <w:rStyle w:val="a5"/>
            <w:rFonts w:ascii="宋体" w:eastAsia="宋体" w:hAnsi="宋体" w:hint="eastAsia"/>
            <w:noProof/>
            <w:u w:val="none"/>
          </w:rPr>
          <w:t>第十八部分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基金合同的内容摘要</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_Toc50468518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133</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19" w:history="1">
        <w:r w:rsidR="00D47F6E" w:rsidRPr="00D47F6E">
          <w:rPr>
            <w:rStyle w:val="a5"/>
            <w:rFonts w:ascii="宋体" w:eastAsia="宋体" w:hAnsi="宋体" w:hint="eastAsia"/>
            <w:noProof/>
            <w:u w:val="none"/>
          </w:rPr>
          <w:t>第十九部分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基金托管协议的内容摘要</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_Toc50468519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148</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20" w:history="1">
        <w:r w:rsidR="00D47F6E" w:rsidRPr="00D47F6E">
          <w:rPr>
            <w:rStyle w:val="a5"/>
            <w:rFonts w:ascii="宋体" w:eastAsia="宋体" w:hAnsi="宋体" w:hint="eastAsia"/>
            <w:noProof/>
            <w:u w:val="none"/>
          </w:rPr>
          <w:t>第二十部分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对基金份额持有人的服务</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_Toc50468520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158</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21" w:history="1">
        <w:r w:rsidR="00D47F6E" w:rsidRPr="00D47F6E">
          <w:rPr>
            <w:rStyle w:val="a5"/>
            <w:rFonts w:ascii="宋体" w:eastAsia="宋体" w:hAnsi="宋体" w:hint="eastAsia"/>
            <w:noProof/>
            <w:u w:val="none"/>
          </w:rPr>
          <w:t>第二十一部分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其他应披露的事项</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_Toc50468521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160</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22" w:history="1">
        <w:r w:rsidR="00D47F6E" w:rsidRPr="00D47F6E">
          <w:rPr>
            <w:rStyle w:val="a5"/>
            <w:rFonts w:ascii="宋体" w:eastAsia="宋体" w:hAnsi="宋体" w:hint="eastAsia"/>
            <w:noProof/>
            <w:u w:val="none"/>
          </w:rPr>
          <w:t>第二十二部分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招募说明书存放及查阅方式</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_Toc50468522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162</w:t>
        </w:r>
        <w:r w:rsidR="00D47F6E" w:rsidRPr="00D47F6E">
          <w:rPr>
            <w:rFonts w:ascii="宋体" w:eastAsia="宋体" w:hAnsi="宋体"/>
            <w:noProof/>
          </w:rPr>
          <w:fldChar w:fldCharType="end"/>
        </w:r>
      </w:hyperlink>
    </w:p>
    <w:p w:rsidR="00D47F6E" w:rsidRPr="00D47F6E" w:rsidRDefault="00D43838" w:rsidP="00D47F6E">
      <w:pPr>
        <w:pStyle w:val="21"/>
        <w:tabs>
          <w:tab w:val="right" w:leader="dot" w:pos="8290"/>
        </w:tabs>
        <w:spacing w:line="360" w:lineRule="auto"/>
        <w:rPr>
          <w:rFonts w:ascii="宋体" w:eastAsia="宋体" w:hAnsi="宋体"/>
          <w:noProof/>
        </w:rPr>
      </w:pPr>
      <w:hyperlink w:anchor="_Toc50468523" w:history="1">
        <w:r w:rsidR="00D47F6E" w:rsidRPr="00D47F6E">
          <w:rPr>
            <w:rStyle w:val="a5"/>
            <w:rFonts w:ascii="宋体" w:eastAsia="宋体" w:hAnsi="宋体" w:hint="eastAsia"/>
            <w:noProof/>
            <w:u w:val="none"/>
          </w:rPr>
          <w:t>第二十三部分</w:t>
        </w:r>
        <w:r w:rsidR="00D47F6E" w:rsidRPr="00D47F6E">
          <w:rPr>
            <w:rStyle w:val="a5"/>
            <w:rFonts w:ascii="宋体" w:eastAsia="宋体" w:hAnsi="宋体"/>
            <w:noProof/>
            <w:u w:val="none"/>
          </w:rPr>
          <w:t xml:space="preserve">  </w:t>
        </w:r>
        <w:r w:rsidR="00D47F6E" w:rsidRPr="00D47F6E">
          <w:rPr>
            <w:rStyle w:val="a5"/>
            <w:rFonts w:ascii="宋体" w:eastAsia="宋体" w:hAnsi="宋体" w:hint="eastAsia"/>
            <w:noProof/>
            <w:u w:val="none"/>
          </w:rPr>
          <w:t>备查文件</w:t>
        </w:r>
        <w:r w:rsidR="00D47F6E" w:rsidRPr="00D47F6E">
          <w:rPr>
            <w:rFonts w:ascii="宋体" w:eastAsia="宋体" w:hAnsi="宋体"/>
            <w:noProof/>
          </w:rPr>
          <w:tab/>
        </w:r>
        <w:r w:rsidR="00D47F6E" w:rsidRPr="00D47F6E">
          <w:rPr>
            <w:rFonts w:ascii="宋体" w:eastAsia="宋体" w:hAnsi="宋体"/>
            <w:noProof/>
          </w:rPr>
          <w:fldChar w:fldCharType="begin"/>
        </w:r>
        <w:r w:rsidR="00D47F6E" w:rsidRPr="00D47F6E">
          <w:rPr>
            <w:rFonts w:ascii="宋体" w:eastAsia="宋体" w:hAnsi="宋体"/>
            <w:noProof/>
          </w:rPr>
          <w:instrText xml:space="preserve"> PAGEREF _Toc50468523 \h </w:instrText>
        </w:r>
        <w:r w:rsidR="00D47F6E" w:rsidRPr="00D47F6E">
          <w:rPr>
            <w:rFonts w:ascii="宋体" w:eastAsia="宋体" w:hAnsi="宋体"/>
            <w:noProof/>
          </w:rPr>
        </w:r>
        <w:r w:rsidR="00D47F6E" w:rsidRPr="00D47F6E">
          <w:rPr>
            <w:rFonts w:ascii="宋体" w:eastAsia="宋体" w:hAnsi="宋体"/>
            <w:noProof/>
          </w:rPr>
          <w:fldChar w:fldCharType="separate"/>
        </w:r>
        <w:r w:rsidR="009047F7">
          <w:rPr>
            <w:rFonts w:ascii="宋体" w:eastAsia="宋体" w:hAnsi="宋体"/>
            <w:noProof/>
          </w:rPr>
          <w:t>163</w:t>
        </w:r>
        <w:r w:rsidR="00D47F6E" w:rsidRPr="00D47F6E">
          <w:rPr>
            <w:rFonts w:ascii="宋体" w:eastAsia="宋体" w:hAnsi="宋体"/>
            <w:noProof/>
          </w:rPr>
          <w:fldChar w:fldCharType="end"/>
        </w:r>
      </w:hyperlink>
    </w:p>
    <w:p w:rsidR="00D47F6E" w:rsidRPr="00D47F6E" w:rsidRDefault="00D47F6E" w:rsidP="00D47F6E">
      <w:pPr>
        <w:widowControl/>
        <w:spacing w:line="360" w:lineRule="auto"/>
        <w:ind w:leftChars="-1" w:left="-2"/>
        <w:jc w:val="center"/>
        <w:rPr>
          <w:rFonts w:ascii="宋体" w:eastAsia="宋体" w:hAnsi="宋体"/>
          <w:b/>
          <w:sz w:val="28"/>
        </w:rPr>
      </w:pPr>
      <w:r w:rsidRPr="00D47F6E">
        <w:rPr>
          <w:rFonts w:ascii="宋体" w:eastAsia="宋体" w:hAnsi="宋体"/>
        </w:rPr>
        <w:fldChar w:fldCharType="end"/>
      </w:r>
    </w:p>
    <w:p w:rsidR="00D47F6E" w:rsidRPr="00D47F6E" w:rsidRDefault="00D47F6E">
      <w:pPr>
        <w:widowControl/>
        <w:jc w:val="left"/>
        <w:rPr>
          <w:rFonts w:ascii="宋体" w:eastAsia="宋体" w:hAnsi="宋体"/>
        </w:rPr>
      </w:pPr>
      <w:r w:rsidRPr="00D47F6E">
        <w:rPr>
          <w:rFonts w:ascii="宋体" w:eastAsia="宋体" w:hAnsi="宋体"/>
        </w:rPr>
        <w:br w:type="page"/>
      </w:r>
    </w:p>
    <w:p w:rsidR="00C07DCD" w:rsidRPr="00D47F6E" w:rsidRDefault="00D47F6E" w:rsidP="00D47F6E">
      <w:pPr>
        <w:pStyle w:val="2"/>
        <w:jc w:val="center"/>
        <w:rPr>
          <w:rFonts w:ascii="宋体" w:eastAsia="宋体" w:hAnsi="宋体"/>
          <w:sz w:val="30"/>
        </w:rPr>
      </w:pPr>
      <w:bookmarkStart w:id="5" w:name="chapter_level1_3_2344"/>
      <w:bookmarkStart w:id="6" w:name="_Toc50468501"/>
      <w:r w:rsidRPr="00D47F6E">
        <w:rPr>
          <w:rFonts w:ascii="宋体" w:eastAsia="宋体" w:hAnsi="宋体" w:hint="eastAsia"/>
          <w:sz w:val="30"/>
        </w:rPr>
        <w:t>第一部分  绪言</w:t>
      </w:r>
      <w:bookmarkEnd w:id="5"/>
      <w:bookmarkEnd w:id="6"/>
    </w:p>
    <w:p w:rsidR="00D47F6E" w:rsidRPr="00D47F6E" w:rsidRDefault="00D47F6E">
      <w:pPr>
        <w:pStyle w:val="a3"/>
        <w:spacing w:before="0" w:beforeAutospacing="0" w:after="0" w:afterAutospacing="0" w:line="360" w:lineRule="auto"/>
        <w:ind w:firstLine="420"/>
        <w:divId w:val="375546675"/>
        <w:rPr>
          <w:sz w:val="21"/>
          <w:szCs w:val="21"/>
        </w:rPr>
      </w:pPr>
      <w:bookmarkStart w:id="7" w:name="chapter_level1_3_2344_section_1"/>
      <w:bookmarkEnd w:id="7"/>
      <w:r w:rsidRPr="00D47F6E">
        <w:rPr>
          <w:rFonts w:hint="eastAsia"/>
          <w:sz w:val="21"/>
          <w:szCs w:val="21"/>
        </w:rPr>
        <w:t>本招募说明书依据《中华人民共和国证券投资基金法》、《公开募集证券投资基金运作管理办法》、《证券投资基金销售管理办法》、《公开募集证券投资基金信息披露管理办法》、《公开募集开放式证券投资基金流动性风险管理规定》（以下简称“《流动性风险管理规定》”）和其他相关法律法规的规定以及《</w:t>
      </w:r>
      <w:bookmarkStart w:id="8" w:name="field_49_productfullname_1"/>
      <w:r w:rsidR="00CA32F3">
        <w:rPr>
          <w:rFonts w:hint="eastAsia"/>
          <w:sz w:val="21"/>
          <w:szCs w:val="21"/>
        </w:rPr>
        <w:t>博时特许价值混合型证券投资基金</w:t>
      </w:r>
      <w:bookmarkEnd w:id="8"/>
      <w:r w:rsidRPr="00D47F6E">
        <w:rPr>
          <w:rFonts w:hint="eastAsia"/>
          <w:sz w:val="21"/>
          <w:szCs w:val="21"/>
        </w:rPr>
        <w:t xml:space="preserve">基金合同》（以下简称“基金合同”）编写。  </w:t>
      </w:r>
    </w:p>
    <w:p w:rsidR="00D47F6E" w:rsidRPr="00D47F6E" w:rsidRDefault="00D47F6E">
      <w:pPr>
        <w:pStyle w:val="a3"/>
        <w:spacing w:before="0" w:beforeAutospacing="0" w:after="0" w:afterAutospacing="0" w:line="360" w:lineRule="auto"/>
        <w:ind w:firstLine="420"/>
        <w:divId w:val="375546675"/>
        <w:rPr>
          <w:sz w:val="21"/>
          <w:szCs w:val="21"/>
        </w:rPr>
      </w:pPr>
      <w:r w:rsidRPr="00D47F6E">
        <w:rPr>
          <w:rFonts w:hint="eastAsia"/>
          <w:sz w:val="21"/>
          <w:szCs w:val="21"/>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D47F6E" w:rsidRPr="00D47F6E" w:rsidRDefault="00D47F6E">
      <w:pPr>
        <w:pStyle w:val="a3"/>
        <w:spacing w:before="0" w:beforeAutospacing="0" w:after="0" w:afterAutospacing="0" w:line="360" w:lineRule="auto"/>
        <w:ind w:firstLine="420"/>
        <w:divId w:val="375546675"/>
        <w:rPr>
          <w:sz w:val="21"/>
          <w:szCs w:val="21"/>
        </w:rPr>
      </w:pPr>
      <w:r w:rsidRPr="00D47F6E">
        <w:rPr>
          <w:rFonts w:hint="eastAsia"/>
          <w:sz w:val="21"/>
          <w:szCs w:val="2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w:t>
      </w:r>
      <w:bookmarkStart w:id="9" w:name="chapter_level1_3_2344_section_1_end"/>
      <w:bookmarkEnd w:id="9"/>
      <w:r w:rsidRPr="00D47F6E">
        <w:rPr>
          <w:rFonts w:hint="eastAsia"/>
          <w:sz w:val="21"/>
          <w:szCs w:val="21"/>
        </w:rPr>
        <w:t xml:space="preserve">基金份额持有人的权利和义务，应详细查阅基金合同。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0" w:name="chapter_level1_4_49"/>
      <w:bookmarkStart w:id="11" w:name="_Toc50468502"/>
      <w:r w:rsidRPr="00D47F6E">
        <w:rPr>
          <w:rFonts w:ascii="宋体" w:eastAsia="宋体" w:hAnsi="宋体" w:hint="eastAsia"/>
          <w:sz w:val="30"/>
        </w:rPr>
        <w:t>第二部分  释义</w:t>
      </w:r>
      <w:bookmarkEnd w:id="10"/>
      <w:bookmarkEnd w:id="11"/>
    </w:p>
    <w:p w:rsidR="00D47F6E" w:rsidRPr="00D47F6E" w:rsidRDefault="00D47F6E">
      <w:pPr>
        <w:pStyle w:val="a3"/>
        <w:spacing w:before="0" w:beforeAutospacing="0" w:after="0" w:afterAutospacing="0" w:line="360" w:lineRule="auto"/>
        <w:ind w:firstLine="420"/>
        <w:divId w:val="1129670126"/>
        <w:rPr>
          <w:sz w:val="21"/>
          <w:szCs w:val="21"/>
        </w:rPr>
      </w:pPr>
      <w:bookmarkStart w:id="12" w:name="chapter_level1_4_49_section_1"/>
      <w:bookmarkEnd w:id="12"/>
      <w:r w:rsidRPr="00D47F6E">
        <w:rPr>
          <w:rFonts w:hint="eastAsia"/>
          <w:sz w:val="21"/>
          <w:szCs w:val="21"/>
        </w:rPr>
        <w:t xml:space="preserve">在本招募说明书中，除非文意另有所指，下列词语或简称具有如下含义：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1.基金或本基金：指</w:t>
      </w:r>
      <w:bookmarkStart w:id="13" w:name="field_49_productfullname_2"/>
      <w:r w:rsidR="00CA32F3">
        <w:rPr>
          <w:rFonts w:hint="eastAsia"/>
          <w:sz w:val="21"/>
          <w:szCs w:val="21"/>
        </w:rPr>
        <w:t>博时特许价值混合型证券投资基金</w:t>
      </w:r>
      <w:bookmarkEnd w:id="13"/>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2.基金管理人或本基金管理人：指</w:t>
      </w:r>
      <w:bookmarkStart w:id="14" w:name="field_49_managerorgfullname_1"/>
      <w:r w:rsidR="00CA32F3">
        <w:rPr>
          <w:rFonts w:hint="eastAsia"/>
          <w:sz w:val="21"/>
          <w:szCs w:val="21"/>
        </w:rPr>
        <w:t>博时基金管理有限公司</w:t>
      </w:r>
      <w:bookmarkEnd w:id="14"/>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3.基金托管人或本基金托管人：指</w:t>
      </w:r>
      <w:bookmarkStart w:id="15" w:name="field_49_trustorgfullname_1"/>
      <w:r w:rsidR="00CA32F3">
        <w:rPr>
          <w:rFonts w:hint="eastAsia"/>
          <w:sz w:val="21"/>
          <w:szCs w:val="21"/>
        </w:rPr>
        <w:t>中国建设银行股份有限公司</w:t>
      </w:r>
      <w:bookmarkEnd w:id="15"/>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4.基金合同：指《</w:t>
      </w:r>
      <w:bookmarkStart w:id="16" w:name="field_49_productfullname_3"/>
      <w:r w:rsidR="00CA32F3">
        <w:rPr>
          <w:rFonts w:hint="eastAsia"/>
          <w:sz w:val="21"/>
          <w:szCs w:val="21"/>
        </w:rPr>
        <w:t>博时特许价值混合型证券投资基金</w:t>
      </w:r>
      <w:bookmarkEnd w:id="16"/>
      <w:r w:rsidRPr="00D47F6E">
        <w:rPr>
          <w:rFonts w:hint="eastAsia"/>
          <w:sz w:val="21"/>
          <w:szCs w:val="21"/>
        </w:rPr>
        <w:t xml:space="preserve">基金合同》及对基金合同的任何有效修订和补充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5.托管协议：指基金管理人与基金托管人就本基金签订之《</w:t>
      </w:r>
      <w:bookmarkStart w:id="17" w:name="field_49_productfullname_4"/>
      <w:r w:rsidR="00CA32F3">
        <w:rPr>
          <w:rFonts w:hint="eastAsia"/>
          <w:sz w:val="21"/>
          <w:szCs w:val="21"/>
        </w:rPr>
        <w:t>博时特许价值混合型证券投资基金</w:t>
      </w:r>
      <w:bookmarkEnd w:id="17"/>
      <w:r w:rsidRPr="00D47F6E">
        <w:rPr>
          <w:rFonts w:hint="eastAsia"/>
          <w:sz w:val="21"/>
          <w:szCs w:val="21"/>
        </w:rPr>
        <w:t xml:space="preserve">托管协议》及对该托管协议的任何有效修订和补充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6.招募说明书：指《</w:t>
      </w:r>
      <w:bookmarkStart w:id="18" w:name="field_49_productfullname_5"/>
      <w:r w:rsidR="00CA32F3">
        <w:rPr>
          <w:rFonts w:hint="eastAsia"/>
          <w:sz w:val="21"/>
          <w:szCs w:val="21"/>
        </w:rPr>
        <w:t>博时特许价值混合型证券投资基金</w:t>
      </w:r>
      <w:bookmarkEnd w:id="18"/>
      <w:r w:rsidRPr="00D47F6E">
        <w:rPr>
          <w:rFonts w:hint="eastAsia"/>
          <w:sz w:val="21"/>
          <w:szCs w:val="21"/>
        </w:rPr>
        <w:t xml:space="preserve">招募说明书》，招募说明书是基金向社会公开发售时对基金情况进行说明的法律文件及其更新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7.基金份额发售公告：指《</w:t>
      </w:r>
      <w:bookmarkStart w:id="19" w:name="field_49_productfullname_6"/>
      <w:r w:rsidR="00CA32F3">
        <w:rPr>
          <w:rFonts w:hint="eastAsia"/>
          <w:sz w:val="21"/>
          <w:szCs w:val="21"/>
        </w:rPr>
        <w:t>博时特许价值混合型证券投资基金</w:t>
      </w:r>
      <w:bookmarkEnd w:id="19"/>
      <w:r w:rsidRPr="00D47F6E">
        <w:rPr>
          <w:rFonts w:hint="eastAsia"/>
          <w:sz w:val="21"/>
          <w:szCs w:val="21"/>
        </w:rPr>
        <w:t xml:space="preserve">份额发售公告》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8.法律法规：指中国现行有效并公布实施的法律、行政法规、司法解释、行政规章以及其他对基金合同当事人有约束力的决定、决议、通知等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9.《基金法》：指2003年10月28日经第十届全国人民代表大会常务委员会第五次会议通过，自2004年6月1日起实施的《中华人民共和国证券投资基金法》及颁布机关对其不时作出的修订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10.《销售办法》：指中国证监会2013年3月15日颁布、同年6月1日实施的《证券投资基金销售管理办法》及颁布机关对其不时做出的修订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11.《信息披露办法》：指中国证监会2019年7月26日颁布、同年9月1日实施的《公开募集证券投资基金信息披露管理办法》及颁布机关对其不时作出的修订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12.《运作办法》：指中国证监会2014年7月7日颁布、同年8月8日实施的《公开募集证券投资基金运作管理办法》及颁布机关对其不时作出的修订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13. 《流动性风险管理规定》：指中国证监会2017年8月31日颁布、同年10月1日实施的《公开募集开放式证券投资基金流动性风险管理规定》及颁布机关对其不时做出的修订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14．中国证监会：指中国证券监督管理委员会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15.银行业监督管理机构：指中国人民银行和/或中国银行业监督管理委员会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16.基金合同当事人：指受基金合同约束，根据基金合同享有权利并承担义务的法律主体，包括基金管理人、基金托管人和基金份额持有人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17.个人投资者：指依据有关法律法规规定或经中国证监会核准可投资于证券投资基金的自然人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18.机构投资者：指依法可以投资开放式证券投资基金的、在中华人民共和国境内合法注册登记并存续或经有关政府部门批准设立并存续的企业法人、事业法人、社会团体或其他组织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19.合格境外机构投资者：指符合《合格境外机构投资者境内证券投资管理办法》规定的条件，经中国证监会批准投资于中国证券市场，并取得国家外汇管理局额度批准的中国境外基金管理机构、保险公司、证券公司以及其他资产管理机构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20.投资人：指个人投资者、机构投资者和合格境外机构投资者以及法律法规或中国证监会允许购买证券投资基金的其他投资人的合称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21.基金份额持有人：指依基金合同和招募说明书合法取得基金份额的投资人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22.基金销售业务：指基金的认购、申购、赎回、转换、非交易过户、转托管及定期定额投资等业务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 xml:space="preserve">23.销售机构：指直销机构和代销机构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24.直销机构：指</w:t>
      </w:r>
      <w:bookmarkStart w:id="20" w:name="field_49_managerorgfullname_2"/>
      <w:r w:rsidR="00CA32F3">
        <w:rPr>
          <w:rFonts w:hint="eastAsia"/>
          <w:sz w:val="21"/>
          <w:szCs w:val="21"/>
        </w:rPr>
        <w:t>博时基金管理有限公司</w:t>
      </w:r>
      <w:bookmarkEnd w:id="20"/>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29670126"/>
        <w:rPr>
          <w:sz w:val="21"/>
          <w:szCs w:val="21"/>
        </w:rPr>
      </w:pPr>
      <w:r w:rsidRPr="00D47F6E">
        <w:rPr>
          <w:rFonts w:hint="eastAsia"/>
          <w:sz w:val="21"/>
          <w:szCs w:val="21"/>
        </w:rPr>
        <w:t>25.代销机构：指符合《销售办法》和中国证监会规定的其他条件，取得基金代销业务</w:t>
      </w:r>
      <w:bookmarkStart w:id="21" w:name="chapter_level1_4_49_section_1_end"/>
      <w:bookmarkEnd w:id="21"/>
      <w:r w:rsidRPr="00D47F6E">
        <w:rPr>
          <w:rFonts w:hint="eastAsia"/>
          <w:sz w:val="21"/>
          <w:szCs w:val="21"/>
        </w:rPr>
        <w:t xml:space="preserve">资格并与基金管理人签订了基金销售服务代理协议，代为办理基金销售业务的机构 </w:t>
      </w:r>
    </w:p>
    <w:p w:rsidR="00D47F6E" w:rsidRPr="00D47F6E" w:rsidRDefault="00D47F6E">
      <w:pPr>
        <w:pStyle w:val="a3"/>
        <w:spacing w:before="0" w:beforeAutospacing="0" w:after="0" w:afterAutospacing="0" w:line="360" w:lineRule="auto"/>
        <w:ind w:firstLine="420"/>
        <w:divId w:val="919369814"/>
        <w:rPr>
          <w:sz w:val="21"/>
          <w:szCs w:val="21"/>
        </w:rPr>
      </w:pPr>
      <w:bookmarkStart w:id="22" w:name="chapter_level1_4_49_section_2"/>
      <w:bookmarkEnd w:id="22"/>
      <w:r w:rsidRPr="00D47F6E">
        <w:rPr>
          <w:rFonts w:hint="eastAsia"/>
          <w:sz w:val="21"/>
          <w:szCs w:val="21"/>
        </w:rPr>
        <w:t xml:space="preserve">26.基金销售网点：指直销机构的直销中心及代销机构的代销网点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27.登记结算业务：指基金登记、存管、过户、清算和结算业务，具体内容包括投资人基金账户的建立和管理、基金份额注册登记、基金销售业务的确认、清算和结算、代理发放红利、建立并保管基金份额持有人名册等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28.登记结算机构：指办理登记结算业务的机构。基金的登记结算机构为</w:t>
      </w:r>
      <w:bookmarkStart w:id="23" w:name="field_49_managerorgfullname_3"/>
      <w:r w:rsidR="00CA32F3">
        <w:rPr>
          <w:rFonts w:hint="eastAsia"/>
          <w:sz w:val="21"/>
          <w:szCs w:val="21"/>
        </w:rPr>
        <w:t>博时基金管理有限公司</w:t>
      </w:r>
      <w:bookmarkEnd w:id="23"/>
      <w:r w:rsidRPr="00D47F6E">
        <w:rPr>
          <w:rFonts w:hint="eastAsia"/>
          <w:sz w:val="21"/>
          <w:szCs w:val="21"/>
        </w:rPr>
        <w:t>或接受</w:t>
      </w:r>
      <w:bookmarkStart w:id="24" w:name="field_49_managerorgfullname_4"/>
      <w:r w:rsidR="00CA32F3">
        <w:rPr>
          <w:rFonts w:hint="eastAsia"/>
          <w:sz w:val="21"/>
          <w:szCs w:val="21"/>
        </w:rPr>
        <w:t>博时基金管理有限公司</w:t>
      </w:r>
      <w:bookmarkEnd w:id="24"/>
      <w:r w:rsidRPr="00D47F6E">
        <w:rPr>
          <w:rFonts w:hint="eastAsia"/>
          <w:sz w:val="21"/>
          <w:szCs w:val="21"/>
        </w:rPr>
        <w:t xml:space="preserve">委托代为办理登记结算业务的机构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29.基金账户：指登记结算机构为投资人开立的、记录其持有的、基金管理人所管理的基金份额余额及其变动情况的账户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30.基金交易账户：指销售机构为投资人开立的、记录投资人通过该销售机构买卖</w:t>
      </w:r>
      <w:bookmarkStart w:id="25" w:name="field_49_productfullname_7"/>
      <w:r w:rsidR="00CA32F3">
        <w:rPr>
          <w:rFonts w:hint="eastAsia"/>
          <w:sz w:val="21"/>
          <w:szCs w:val="21"/>
        </w:rPr>
        <w:t>博时特许价值混合型证券投资基金</w:t>
      </w:r>
      <w:bookmarkEnd w:id="25"/>
      <w:r w:rsidRPr="00D47F6E">
        <w:rPr>
          <w:rFonts w:hint="eastAsia"/>
          <w:sz w:val="21"/>
          <w:szCs w:val="21"/>
        </w:rPr>
        <w:t xml:space="preserve">份额的变动及结余情况的账户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31.基金合同生效日：指基金募集达到法律法规规定及基金合同规定的条件，基金管理人向中国证监会办理基金备案手续完毕，并获得中国证监会书面确认的日期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32.基金合同终止日：指基金合同规定的基金合同终止事由出现后，基金财产清算完毕，清算结果报中国证监会备案并予以公告的日期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33.基金募集期限：指自基金份额发售之日起至发售结束之日止的期间，最长不得超过3个月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34.存续期：指基金合同生效至终止之间的不定期期限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35.工作日：指上海证券交易所、深圳证券交易所的正常交易日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36.T日：指本基金在规定时间受理投资人申购、赎回或其他业务申请的日期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37.T+n日：指自T日起第n个工作日(不包含T日)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38.开放日：指为投资人办理基金份额申购、赎回或其他业务的工作日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39.交易时间：指开放日基金接受申购、赎回或其他交易的时间段，具体时间见基金份额发售公告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40.业务规则：指《</w:t>
      </w:r>
      <w:bookmarkStart w:id="26" w:name="field_49_managerorgfullname_5"/>
      <w:r w:rsidR="00CA32F3">
        <w:rPr>
          <w:rFonts w:hint="eastAsia"/>
          <w:sz w:val="21"/>
          <w:szCs w:val="21"/>
        </w:rPr>
        <w:t>博时基金管理有限公司</w:t>
      </w:r>
      <w:bookmarkEnd w:id="26"/>
      <w:r w:rsidRPr="00D47F6E">
        <w:rPr>
          <w:rFonts w:hint="eastAsia"/>
          <w:sz w:val="21"/>
          <w:szCs w:val="21"/>
        </w:rPr>
        <w:t xml:space="preserve">开放式基金业务规则》，是规范基金管理人所管理的开放式证券投资基金登记结算方面的业务规则，由基金管理人和投资人共同遵守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41.认购：指在基金募集期间，投资人申请购买基金份额的行为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42.申购：指基金合同生效后，投资人根据基金合同和招募说明书的规定申请购买基金份额的行为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43.赎回：指基金合同生效后，基金份额持有人按基金合同规定的条件要求基金管理人购回基金份额的行为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44.基金转换：指基金份额持有人按照基金合同和基金管理人届时有效公告规定的条件，申请将其持有基金管理人管理的、某一基金的基金份额转换为基金管理人管理的、且由同一登记结算机构办理登记结算的其他基金基金份额的行为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45.转托管：指基金份额持有人在同一基金的不同销售机构之间实施的所持基金份额销售机构变更的操作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46.巨额赎回：指本基金单个开放日，基金净赎回申请(赎回申请份额总数加上基金转换中转出申请份额总数后扣除申购申请份额总数及基金转换中转入申请份额总数后的余额)超过上一日基金总份额的10%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47.元：指人民币元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48.基金收益：指基金投资所得红利、股息、债券利息、买卖证券价差、银行存款利息、已实现的其他合法收入及因运用基金财产带来的成本和费用的节约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49.基金资产总值：指基金拥有的各类有价证券、银行存款本息、基金应收申购款及其他资产的价值总和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50.基金资产净值：指基金资产总值减去基金负债后的价值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51.基金份额净值：指计算日基金资产净值除以计算日发售在外的基金份额总数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52.基金资产估值：指计算评估基金资产和负债的价值，以确定基金资产净值和基金份额净值的过程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53.基金份额类别：本基金根据基金销售市场区域不同，将基金份额分为不同的类别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54.A类基金份额：在中国大陆市场销售的基金份额，称为A类基金份额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55.R类基金份额：在中国香港市场销售的基金份额，称为R类基金份额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56.指定媒介：指中国证监会指定的用以进行信息披露的全国性报刊及指定互联网网站（包括基金管理人网站、基金托管人网站、中国证监会基金电子披露网站）等媒介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57.不可抗力：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 xml:space="preserve">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 </w:t>
      </w:r>
    </w:p>
    <w:p w:rsidR="00D47F6E" w:rsidRPr="00D47F6E" w:rsidRDefault="00D47F6E">
      <w:pPr>
        <w:pStyle w:val="a3"/>
        <w:spacing w:before="0" w:beforeAutospacing="0" w:after="0" w:afterAutospacing="0" w:line="360" w:lineRule="auto"/>
        <w:ind w:firstLine="420"/>
        <w:divId w:val="919369814"/>
        <w:rPr>
          <w:sz w:val="21"/>
          <w:szCs w:val="21"/>
        </w:rPr>
      </w:pPr>
      <w:r w:rsidRPr="00D47F6E">
        <w:rPr>
          <w:rFonts w:hint="eastAsia"/>
          <w:sz w:val="21"/>
          <w:szCs w:val="21"/>
        </w:rPr>
        <w:t>59.基金产品资料概要：指《</w:t>
      </w:r>
      <w:bookmarkStart w:id="27" w:name="chapter_level1_4_49_section_2_end"/>
      <w:bookmarkStart w:id="28" w:name="field_49_productfullname_8"/>
      <w:bookmarkEnd w:id="27"/>
      <w:r w:rsidR="00CA32F3">
        <w:rPr>
          <w:rFonts w:hint="eastAsia"/>
          <w:sz w:val="21"/>
          <w:szCs w:val="21"/>
        </w:rPr>
        <w:t>博时特许价值混合型证券投资基金</w:t>
      </w:r>
      <w:bookmarkEnd w:id="28"/>
      <w:r w:rsidRPr="00D47F6E">
        <w:rPr>
          <w:rFonts w:hint="eastAsia"/>
          <w:sz w:val="21"/>
          <w:szCs w:val="21"/>
        </w:rPr>
        <w:t xml:space="preserve">基金产品资料概要》及其更新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29" w:name="chapter_level1_5_53"/>
      <w:bookmarkStart w:id="30" w:name="_Toc50468503"/>
      <w:r w:rsidRPr="00D47F6E">
        <w:rPr>
          <w:rFonts w:ascii="宋体" w:eastAsia="宋体" w:hAnsi="宋体" w:hint="eastAsia"/>
          <w:sz w:val="30"/>
        </w:rPr>
        <w:t>第三部分  基金管理人</w:t>
      </w:r>
      <w:bookmarkEnd w:id="29"/>
      <w:bookmarkEnd w:id="30"/>
    </w:p>
    <w:p w:rsidR="00D47F6E" w:rsidRPr="00D47F6E" w:rsidRDefault="00D47F6E">
      <w:pPr>
        <w:pStyle w:val="a3"/>
        <w:spacing w:before="0" w:beforeAutospacing="0" w:after="0" w:afterAutospacing="0" w:line="360" w:lineRule="auto"/>
        <w:ind w:firstLine="420"/>
        <w:divId w:val="103426528"/>
        <w:rPr>
          <w:sz w:val="21"/>
          <w:szCs w:val="21"/>
        </w:rPr>
      </w:pPr>
      <w:bookmarkStart w:id="31" w:name="chapter_level1_5_53_section_1"/>
      <w:bookmarkEnd w:id="31"/>
      <w:r w:rsidRPr="00D47F6E">
        <w:rPr>
          <w:rStyle w:val="a4"/>
          <w:rFonts w:hint="eastAsia"/>
          <w:sz w:val="21"/>
          <w:szCs w:val="21"/>
        </w:rPr>
        <w:t>一、基金管理人概况</w:t>
      </w:r>
    </w:p>
    <w:p w:rsidR="00D47F6E" w:rsidRPr="00D47F6E" w:rsidRDefault="00D47F6E">
      <w:pPr>
        <w:pStyle w:val="a3"/>
        <w:spacing w:before="0" w:beforeAutospacing="0" w:after="0" w:afterAutospacing="0" w:line="360" w:lineRule="auto"/>
        <w:ind w:firstLine="420"/>
        <w:divId w:val="103426528"/>
        <w:rPr>
          <w:sz w:val="21"/>
          <w:szCs w:val="21"/>
        </w:rPr>
      </w:pPr>
      <w:bookmarkStart w:id="32" w:name="field_0_managercompanyinfo_1_start"/>
      <w:bookmarkEnd w:id="32"/>
      <w:r w:rsidRPr="00D47F6E">
        <w:rPr>
          <w:rFonts w:hint="eastAsia"/>
          <w:sz w:val="21"/>
          <w:szCs w:val="21"/>
        </w:rPr>
        <w:t xml:space="preserve">名称： 博时基金管理有限公司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住所： 深圳市福田区莲花街道福新社区益田路5999号基金大厦21层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办公地址： 广东省深圳市福田区益田路5999号基金大厦21层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法定代表人：江向阳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成立时间：  1998年7月13日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注册资本：  2.5亿元人民币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存续期间： 持续经营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联系人：   韩强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联系电话： （0755）8316 9999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 </w:t>
      </w:r>
    </w:p>
    <w:p w:rsidR="00D47F6E" w:rsidRPr="00D47F6E" w:rsidRDefault="00D47F6E">
      <w:pPr>
        <w:pStyle w:val="a3"/>
        <w:spacing w:before="0" w:beforeAutospacing="0" w:after="0" w:afterAutospacing="0" w:line="360" w:lineRule="auto"/>
        <w:ind w:firstLine="420"/>
        <w:divId w:val="103426528"/>
        <w:rPr>
          <w:sz w:val="21"/>
          <w:szCs w:val="21"/>
        </w:rPr>
      </w:pPr>
      <w:r w:rsidRPr="00D47F6E">
        <w:rPr>
          <w:rFonts w:hint="eastAsia"/>
          <w:sz w:val="21"/>
          <w:szCs w:val="21"/>
        </w:rPr>
        <w:t xml:space="preserve">公司设立了投资决策委员会。投资决策委员会负责指导基金资产的运作、确定基本的投资策略和投资组合的原则。 </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w:t>
      </w:r>
      <w:r w:rsidRPr="002A3DDE">
        <w:rPr>
          <w:rFonts w:ascii="宋体" w:eastAsia="宋体" w:hAnsi="宋体" w:cs="Times New Roman"/>
          <w:kern w:val="0"/>
          <w:szCs w:val="21"/>
        </w:rPr>
        <w:t>-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市场部负责市场竞争分析、市场政策的拟订；牵头组织落实公司总体市场战略，协同产品和投资体系以及机构业务团队的协同；拟订年度市场计划和费用预算，具体负责机构业务的绩效考核和费用管理；机构产品营销组织和销售支持；专户业务中台服务与运营支持等工作。战略客户部集中服务国有银行、政策性银行、大型头部保险公司、中央汇金公司等重要金融机构。机构</w:t>
      </w:r>
      <w:r w:rsidRPr="002A3DDE">
        <w:rPr>
          <w:rFonts w:ascii="宋体" w:eastAsia="宋体" w:hAnsi="宋体" w:cs="Times New Roman"/>
          <w:kern w:val="0"/>
          <w:szCs w:val="21"/>
        </w:rPr>
        <w:t>-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2A3DDE">
        <w:rPr>
          <w:rFonts w:asciiTheme="minorEastAsia" w:hAnsiTheme="minorEastAsia" w:hint="eastAsia"/>
          <w:szCs w:val="21"/>
        </w:rPr>
        <w:t>负责券商渠道的开拓和销售服务、大宗交易业务、融券业务、做市商业务、股指期货业务等工作。</w:t>
      </w:r>
      <w:r w:rsidRPr="002A3DDE">
        <w:rPr>
          <w:rFonts w:ascii="宋体" w:eastAsia="宋体" w:hAnsi="宋体" w:cs="Times New Roman" w:hint="eastAsia"/>
          <w:kern w:val="0"/>
          <w:szCs w:val="21"/>
        </w:rPr>
        <w:t>零售</w:t>
      </w:r>
      <w:r w:rsidRPr="002A3DDE">
        <w:rPr>
          <w:rFonts w:ascii="宋体" w:eastAsia="宋体" w:hAnsi="宋体" w:cs="Times New Roman"/>
          <w:kern w:val="0"/>
          <w:szCs w:val="21"/>
        </w:rPr>
        <w:t>-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w:t>
      </w:r>
      <w:r w:rsidRPr="002A3DDE">
        <w:rPr>
          <w:rFonts w:ascii="宋体" w:eastAsia="宋体" w:hAnsi="宋体" w:cs="Times New Roman"/>
          <w:kern w:val="0"/>
          <w:szCs w:val="21"/>
        </w:rPr>
        <w:t>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w:t>
      </w:r>
      <w:r w:rsidRPr="002A3DDE">
        <w:rPr>
          <w:rFonts w:ascii="宋体" w:eastAsia="宋体" w:hAnsi="宋体" w:cs="Times New Roman"/>
          <w:kern w:val="0"/>
          <w:szCs w:val="21"/>
        </w:rPr>
        <w:t>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截止到</w:t>
      </w:r>
      <w:r w:rsidRPr="002A3DDE">
        <w:rPr>
          <w:rFonts w:ascii="宋体" w:eastAsia="宋体" w:hAnsi="宋体" w:cs="Times New Roman"/>
          <w:kern w:val="0"/>
          <w:szCs w:val="21"/>
        </w:rPr>
        <w:t>2020</w:t>
      </w:r>
      <w:r w:rsidRPr="002A3DDE">
        <w:rPr>
          <w:rFonts w:ascii="宋体" w:eastAsia="宋体" w:hAnsi="宋体" w:cs="Times New Roman" w:hint="eastAsia"/>
          <w:kern w:val="0"/>
          <w:szCs w:val="21"/>
        </w:rPr>
        <w:t>年</w:t>
      </w:r>
      <w:r w:rsidRPr="002A3DDE">
        <w:rPr>
          <w:rFonts w:ascii="宋体" w:eastAsia="宋体" w:hAnsi="宋体" w:cs="Times New Roman"/>
          <w:kern w:val="0"/>
          <w:szCs w:val="21"/>
        </w:rPr>
        <w:t>12</w:t>
      </w:r>
      <w:r w:rsidRPr="002A3DDE">
        <w:rPr>
          <w:rFonts w:ascii="宋体" w:eastAsia="宋体" w:hAnsi="宋体" w:cs="Times New Roman" w:hint="eastAsia"/>
          <w:kern w:val="0"/>
          <w:szCs w:val="21"/>
        </w:rPr>
        <w:t>月</w:t>
      </w:r>
      <w:r w:rsidRPr="002A3DDE">
        <w:rPr>
          <w:rFonts w:ascii="宋体" w:eastAsia="宋体" w:hAnsi="宋体" w:cs="Times New Roman"/>
          <w:kern w:val="0"/>
          <w:szCs w:val="21"/>
        </w:rPr>
        <w:t>31</w:t>
      </w:r>
      <w:r w:rsidRPr="002A3DDE">
        <w:rPr>
          <w:rFonts w:ascii="宋体" w:eastAsia="宋体" w:hAnsi="宋体" w:cs="Times New Roman" w:hint="eastAsia"/>
          <w:kern w:val="0"/>
          <w:szCs w:val="21"/>
        </w:rPr>
        <w:t>日，公司总人数为</w:t>
      </w:r>
      <w:r w:rsidRPr="002A3DDE">
        <w:rPr>
          <w:rFonts w:ascii="宋体" w:eastAsia="宋体" w:hAnsi="宋体" w:cs="Times New Roman"/>
          <w:kern w:val="0"/>
          <w:szCs w:val="21"/>
        </w:rPr>
        <w:t>664</w:t>
      </w:r>
      <w:r w:rsidRPr="002A3DDE">
        <w:rPr>
          <w:rFonts w:ascii="宋体" w:eastAsia="宋体" w:hAnsi="宋体" w:cs="Times New Roman" w:hint="eastAsia"/>
          <w:kern w:val="0"/>
          <w:szCs w:val="21"/>
        </w:rPr>
        <w:t>人，其中研究员和基金经理超过</w:t>
      </w:r>
      <w:r w:rsidRPr="002A3DDE">
        <w:rPr>
          <w:rFonts w:ascii="宋体" w:eastAsia="宋体" w:hAnsi="宋体" w:cs="Times New Roman"/>
          <w:kern w:val="0"/>
          <w:szCs w:val="21"/>
        </w:rPr>
        <w:t>90%拥有硕士及以上学位。</w:t>
      </w:r>
    </w:p>
    <w:p w:rsidR="00EF0BAF" w:rsidRPr="002A3DDE" w:rsidRDefault="00EF0BAF" w:rsidP="00EF0BAF">
      <w:pPr>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公司已经建立健全投资管理制度、风险控制制度、内部监察制度、财务管理制度、人事管理制度、信息披露制度和员工行为准则等公司管理制度体系。</w:t>
      </w:r>
    </w:p>
    <w:p w:rsidR="00EF0BAF" w:rsidRPr="002A3DDE" w:rsidRDefault="00EF0BAF" w:rsidP="00EF0BAF">
      <w:pPr>
        <w:spacing w:line="360" w:lineRule="auto"/>
        <w:ind w:firstLineChars="200" w:firstLine="422"/>
        <w:divId w:val="103426528"/>
        <w:rPr>
          <w:rFonts w:ascii="宋体" w:eastAsia="宋体" w:hAnsi="宋体" w:cs="Times New Roman"/>
          <w:b/>
          <w:kern w:val="0"/>
          <w:szCs w:val="21"/>
        </w:rPr>
      </w:pPr>
      <w:r w:rsidRPr="002A3DDE">
        <w:rPr>
          <w:rFonts w:ascii="宋体" w:eastAsia="宋体" w:hAnsi="宋体" w:cs="Times New Roman" w:hint="eastAsia"/>
          <w:b/>
          <w:kern w:val="0"/>
          <w:szCs w:val="21"/>
        </w:rPr>
        <w:t>二、主要成员情况</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kern w:val="0"/>
          <w:szCs w:val="21"/>
        </w:rPr>
        <w:t>1、基金管理人董事会成员</w:t>
      </w:r>
    </w:p>
    <w:p w:rsidR="00EF0BAF" w:rsidRPr="002A3DDE" w:rsidRDefault="00EF0BAF" w:rsidP="00EF0BAF">
      <w:pPr>
        <w:snapToGrid w:val="0"/>
        <w:spacing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江向阳先生，博士。中共党员，南开大学国际金融博士，清华大学金融媒体</w:t>
      </w:r>
      <w:r w:rsidRPr="002A3DDE">
        <w:rPr>
          <w:rFonts w:ascii="Arial Unicode MS" w:eastAsia="宋体" w:hAnsi="Arial Unicode MS" w:cs="Arial"/>
          <w:szCs w:val="21"/>
        </w:rPr>
        <w:t>EMBA</w:t>
      </w:r>
      <w:r w:rsidRPr="002A3DDE">
        <w:rPr>
          <w:rFonts w:ascii="Arial Unicode MS" w:eastAsia="宋体" w:hAnsi="Arial Unicode MS" w:cs="Arial" w:hint="eastAsia"/>
          <w:szCs w:val="21"/>
        </w:rPr>
        <w:t>。</w:t>
      </w:r>
      <w:hyperlink r:id="rId6" w:history="1">
        <w:dir w:val="ltr">
          <w:r w:rsidRPr="002A3DDE">
            <w:rPr>
              <w:rFonts w:ascii="Arial Unicode MS" w:eastAsia="宋体" w:hAnsi="Arial Unicode MS" w:cs="Arial"/>
              <w:szCs w:val="21"/>
            </w:rPr>
            <w:t>1986-1990</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dir>
      </w:hyperlink>
      <w:r w:rsidRPr="002A3DDE">
        <w:rPr>
          <w:rFonts w:ascii="Arial Unicode MS" w:eastAsia="宋体" w:hAnsi="Arial Unicode MS" w:cs="Arial" w:hint="eastAsia"/>
          <w:szCs w:val="21"/>
        </w:rPr>
        <w:t>年就读于北京师范大学信息与情报学系，获学士学位；</w:t>
      </w:r>
      <w:hyperlink r:id="rId7" w:history="1">
        <w:dir w:val="ltr">
          <w:r w:rsidRPr="002A3DDE">
            <w:rPr>
              <w:rFonts w:ascii="Arial Unicode MS" w:eastAsia="宋体" w:hAnsi="Arial Unicode MS" w:cs="Arial"/>
              <w:szCs w:val="21"/>
            </w:rPr>
            <w:t>1994-1997</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dir>
      </w:hyperlink>
      <w:r w:rsidRPr="002A3DDE">
        <w:rPr>
          <w:rFonts w:ascii="Arial Unicode MS" w:eastAsia="宋体" w:hAnsi="Arial Unicode MS" w:cs="Arial" w:hint="eastAsia"/>
          <w:szCs w:val="21"/>
        </w:rPr>
        <w:t>年就读于中国政法大学研究生院，获法学硕士学位；</w:t>
      </w:r>
      <w:hyperlink r:id="rId8" w:history="1">
        <w:dir w:val="ltr">
          <w:r w:rsidRPr="002A3DDE">
            <w:rPr>
              <w:rFonts w:ascii="Arial Unicode MS" w:eastAsia="宋体" w:hAnsi="Arial Unicode MS" w:cs="Arial"/>
              <w:szCs w:val="21"/>
            </w:rPr>
            <w:t>2003-2006</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r w:rsidRPr="002A3DDE">
            <w:t>‬</w:t>
          </w:r>
        </w:dir>
      </w:hyperlink>
      <w:r w:rsidRPr="002A3DDE">
        <w:rPr>
          <w:rFonts w:ascii="Arial Unicode MS" w:eastAsia="宋体" w:hAnsi="Arial Unicode MS" w:cs="Arial" w:hint="eastAsia"/>
          <w:szCs w:val="21"/>
        </w:rPr>
        <w:t>年，就读于南开大学国际经济研究所，获国际金融博士学位。</w:t>
      </w:r>
      <w:r w:rsidRPr="002A3DDE">
        <w:rPr>
          <w:rFonts w:ascii="Arial Unicode MS" w:eastAsia="宋体" w:hAnsi="Arial Unicode MS" w:cs="Arial"/>
          <w:bCs/>
          <w:szCs w:val="21"/>
        </w:rPr>
        <w:t>1997</w:t>
      </w:r>
      <w:r w:rsidRPr="002A3DDE">
        <w:rPr>
          <w:rFonts w:ascii="Arial Unicode MS" w:eastAsia="宋体" w:hAnsi="Arial Unicode MS" w:cs="Arial" w:hint="eastAsia"/>
          <w:bCs/>
          <w:szCs w:val="21"/>
        </w:rPr>
        <w:t>年</w:t>
      </w:r>
      <w:r w:rsidRPr="002A3DDE">
        <w:rPr>
          <w:rFonts w:ascii="Arial Unicode MS" w:eastAsia="宋体" w:hAnsi="Arial Unicode MS" w:cs="Arial"/>
          <w:bCs/>
          <w:szCs w:val="21"/>
        </w:rPr>
        <w:t>8</w:t>
      </w:r>
      <w:r w:rsidRPr="002A3DDE">
        <w:rPr>
          <w:rFonts w:ascii="Arial Unicode MS" w:eastAsia="宋体" w:hAnsi="Arial Unicode MS" w:cs="Arial" w:hint="eastAsia"/>
          <w:bCs/>
          <w:szCs w:val="21"/>
        </w:rPr>
        <w:t>月至</w:t>
      </w:r>
      <w:r w:rsidRPr="002A3DDE">
        <w:rPr>
          <w:rFonts w:ascii="Arial Unicode MS" w:eastAsia="宋体" w:hAnsi="Arial Unicode MS" w:cs="Arial"/>
          <w:bCs/>
          <w:szCs w:val="21"/>
        </w:rPr>
        <w:t>2014</w:t>
      </w:r>
      <w:r w:rsidRPr="002A3DDE">
        <w:rPr>
          <w:rFonts w:ascii="Arial Unicode MS" w:eastAsia="宋体" w:hAnsi="Arial Unicode MS" w:cs="Arial" w:hint="eastAsia"/>
          <w:bCs/>
          <w:szCs w:val="21"/>
        </w:rPr>
        <w:t>年</w:t>
      </w:r>
      <w:r w:rsidRPr="002A3DDE">
        <w:rPr>
          <w:rFonts w:ascii="Arial Unicode MS" w:eastAsia="宋体" w:hAnsi="Arial Unicode MS" w:cs="Arial"/>
          <w:bCs/>
          <w:szCs w:val="21"/>
        </w:rPr>
        <w:t>12</w:t>
      </w:r>
      <w:r w:rsidRPr="002A3DDE">
        <w:rPr>
          <w:rFonts w:ascii="Arial Unicode MS" w:eastAsia="宋体" w:hAnsi="Arial Unicode MS" w:cs="Arial" w:hint="eastAsia"/>
          <w:bCs/>
          <w:szCs w:val="21"/>
        </w:rPr>
        <w:t>月就职于中国证监会，历任办公厅、党办副主任兼新闻办（网信办）主任；中国证监会办公厅副巡视员；中国证监会深圳专员办处长、副专员；中国证监会期货监管部副处长、处长。</w:t>
      </w:r>
      <w:r w:rsidRPr="002A3DDE">
        <w:rPr>
          <w:rFonts w:ascii="Arial Unicode MS" w:eastAsia="宋体" w:hAnsi="Arial Unicode MS" w:cs="Arial"/>
          <w:szCs w:val="21"/>
        </w:rPr>
        <w:t>2015</w:t>
      </w:r>
      <w:r w:rsidRPr="002A3DDE">
        <w:rPr>
          <w:rFonts w:ascii="Arial Unicode MS" w:eastAsia="宋体" w:hAnsi="Arial Unicode MS" w:cs="Arial" w:hint="eastAsia"/>
          <w:szCs w:val="21"/>
        </w:rPr>
        <w:t>年</w:t>
      </w:r>
      <w:r w:rsidRPr="002A3DDE">
        <w:rPr>
          <w:rFonts w:ascii="Arial Unicode MS" w:eastAsia="宋体" w:hAnsi="Arial Unicode MS" w:cs="Arial"/>
          <w:szCs w:val="21"/>
        </w:rPr>
        <w:t>1</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7</w:t>
      </w:r>
      <w:r w:rsidRPr="002A3DDE">
        <w:rPr>
          <w:rFonts w:ascii="Arial Unicode MS" w:eastAsia="宋体" w:hAnsi="Arial Unicode MS" w:cs="Arial" w:hint="eastAsia"/>
          <w:szCs w:val="21"/>
        </w:rPr>
        <w:t>月，任招商局金融集团副总经理、博时基金管理有限公司党委副书记。</w:t>
      </w:r>
      <w:r w:rsidRPr="002A3DDE">
        <w:rPr>
          <w:rFonts w:ascii="Arial Unicode MS" w:eastAsia="宋体" w:hAnsi="Arial Unicode MS" w:cs="Arial"/>
          <w:szCs w:val="21"/>
        </w:rPr>
        <w:t>2015</w:t>
      </w:r>
      <w:r w:rsidRPr="002A3DDE">
        <w:rPr>
          <w:rFonts w:ascii="Arial Unicode MS" w:eastAsia="宋体" w:hAnsi="Arial Unicode MS" w:cs="Arial" w:hint="eastAsia"/>
          <w:szCs w:val="21"/>
        </w:rPr>
        <w:t>年</w:t>
      </w:r>
      <w:r w:rsidRPr="002A3DDE">
        <w:rPr>
          <w:rFonts w:ascii="Arial Unicode MS" w:eastAsia="宋体" w:hAnsi="Arial Unicode MS" w:cs="Arial"/>
          <w:szCs w:val="21"/>
        </w:rPr>
        <w:t>7</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10</w:t>
      </w:r>
      <w:r w:rsidRPr="002A3DDE">
        <w:rPr>
          <w:rFonts w:ascii="Arial Unicode MS" w:eastAsia="宋体" w:hAnsi="Arial Unicode MS" w:cs="Arial" w:hint="eastAsia"/>
          <w:szCs w:val="21"/>
        </w:rPr>
        <w:t>月任博时基金管理有限公司总经理。自</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1</w:t>
      </w:r>
      <w:r w:rsidRPr="002A3DDE">
        <w:rPr>
          <w:rFonts w:ascii="Arial Unicode MS" w:eastAsia="宋体" w:hAnsi="Arial Unicode MS" w:cs="Arial" w:hint="eastAsia"/>
          <w:szCs w:val="21"/>
        </w:rPr>
        <w:t>月</w:t>
      </w:r>
      <w:r w:rsidRPr="002A3DDE">
        <w:rPr>
          <w:rFonts w:ascii="Arial Unicode MS" w:eastAsia="宋体" w:hAnsi="Arial Unicode MS" w:cs="Arial"/>
          <w:szCs w:val="21"/>
        </w:rPr>
        <w:t>9</w:t>
      </w:r>
      <w:r w:rsidRPr="002A3DDE">
        <w:rPr>
          <w:rFonts w:ascii="Arial Unicode MS" w:eastAsia="宋体" w:hAnsi="Arial Unicode MS" w:cs="Arial" w:hint="eastAsia"/>
          <w:szCs w:val="21"/>
        </w:rPr>
        <w:t>日至</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w:t>
      </w:r>
      <w:r w:rsidRPr="002A3DDE">
        <w:rPr>
          <w:rFonts w:ascii="Arial Unicode MS" w:eastAsia="宋体" w:hAnsi="Arial Unicode MS" w:cs="Arial"/>
          <w:szCs w:val="21"/>
        </w:rPr>
        <w:t>15</w:t>
      </w:r>
      <w:r w:rsidRPr="002A3DDE">
        <w:rPr>
          <w:rFonts w:ascii="Arial Unicode MS" w:eastAsia="宋体" w:hAnsi="Arial Unicode MS" w:cs="Arial" w:hint="eastAsia"/>
          <w:szCs w:val="21"/>
        </w:rPr>
        <w:t>日代为履行博时基金董事长职务。自</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w:t>
      </w:r>
      <w:r w:rsidRPr="002A3DDE">
        <w:rPr>
          <w:rFonts w:ascii="Arial Unicode MS" w:eastAsia="宋体" w:hAnsi="Arial Unicode MS" w:cs="Arial"/>
          <w:szCs w:val="21"/>
        </w:rPr>
        <w:t>1</w:t>
      </w:r>
      <w:r w:rsidRPr="002A3DDE">
        <w:rPr>
          <w:rFonts w:ascii="Arial Unicode MS" w:eastAsia="宋体" w:hAnsi="Arial Unicode MS" w:cs="Arial" w:hint="eastAsia"/>
          <w:szCs w:val="21"/>
        </w:rPr>
        <w:t>日起任博时基金管理有限公司党委书记。自</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w:t>
      </w:r>
      <w:r w:rsidRPr="002A3DDE">
        <w:rPr>
          <w:rFonts w:ascii="Arial Unicode MS" w:eastAsia="宋体" w:hAnsi="Arial Unicode MS" w:cs="Arial"/>
          <w:szCs w:val="21"/>
        </w:rPr>
        <w:t>15</w:t>
      </w:r>
      <w:r w:rsidRPr="002A3DDE">
        <w:rPr>
          <w:rFonts w:ascii="Arial Unicode MS" w:eastAsia="宋体" w:hAnsi="Arial Unicode MS" w:cs="Arial" w:hint="eastAsia"/>
          <w:szCs w:val="21"/>
        </w:rPr>
        <w:t>日起，任博时基金管理有限公司董事长。</w:t>
      </w:r>
      <w:r>
        <w:t>‬</w:t>
      </w:r>
      <w:r>
        <w:t>‬</w:t>
      </w:r>
      <w:r>
        <w:t>‬</w:t>
      </w:r>
      <w:r w:rsidR="00D43838">
        <w:t>‬</w:t>
      </w:r>
      <w:r w:rsidR="00D43838">
        <w:t>‬</w:t>
      </w:r>
      <w:r w:rsidR="00D43838">
        <w:t>‬</w:t>
      </w:r>
    </w:p>
    <w:p w:rsidR="00EF0BAF" w:rsidRPr="002A3DDE" w:rsidRDefault="00EF0BAF" w:rsidP="00EF0BAF">
      <w:pPr>
        <w:snapToGrid w:val="0"/>
        <w:spacing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苏敏女士</w:t>
      </w:r>
      <w:r w:rsidRPr="002A3DDE">
        <w:rPr>
          <w:rFonts w:ascii="Arial Unicode MS" w:eastAsia="宋体" w:hAnsi="Arial Unicode MS" w:cs="Arial"/>
          <w:szCs w:val="21"/>
        </w:rPr>
        <w:t>,</w:t>
      </w:r>
      <w:r w:rsidRPr="002A3DDE">
        <w:rPr>
          <w:rFonts w:ascii="Arial Unicode MS" w:eastAsia="宋体" w:hAnsi="Arial Unicode MS" w:cs="Arial" w:hint="eastAsia"/>
          <w:szCs w:val="21"/>
        </w:rPr>
        <w:t>分别于</w:t>
      </w:r>
      <w:r w:rsidRPr="002A3DDE">
        <w:rPr>
          <w:rFonts w:ascii="Arial Unicode MS" w:eastAsia="宋体" w:hAnsi="Arial Unicode MS" w:cs="Arial"/>
          <w:szCs w:val="21"/>
        </w:rPr>
        <w:t xml:space="preserve">1990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7 </w:t>
      </w:r>
      <w:r w:rsidRPr="002A3DDE">
        <w:rPr>
          <w:rFonts w:ascii="Arial Unicode MS" w:eastAsia="宋体" w:hAnsi="Arial Unicode MS" w:cs="Arial" w:hint="eastAsia"/>
          <w:szCs w:val="21"/>
        </w:rPr>
        <w:t>月及</w:t>
      </w:r>
      <w:r w:rsidRPr="002A3DDE">
        <w:rPr>
          <w:rFonts w:ascii="Arial Unicode MS" w:eastAsia="宋体" w:hAnsi="Arial Unicode MS" w:cs="Arial"/>
          <w:szCs w:val="21"/>
        </w:rPr>
        <w:t xml:space="preserve">2002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12 </w:t>
      </w:r>
      <w:r w:rsidRPr="002A3DDE">
        <w:rPr>
          <w:rFonts w:ascii="Arial Unicode MS" w:eastAsia="宋体" w:hAnsi="Arial Unicode MS" w:cs="Arial" w:hint="eastAsia"/>
          <w:szCs w:val="21"/>
        </w:rPr>
        <w:t>月获得上海财经大学金融专业学士学位和中国科学技术大学工商管理硕士学位。苏女士分别于</w:t>
      </w:r>
      <w:r w:rsidRPr="002A3DDE">
        <w:rPr>
          <w:rFonts w:ascii="Arial Unicode MS" w:eastAsia="宋体" w:hAnsi="Arial Unicode MS" w:cs="Arial"/>
          <w:szCs w:val="21"/>
        </w:rPr>
        <w:t xml:space="preserve">1998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6 </w:t>
      </w:r>
      <w:r w:rsidRPr="002A3DDE">
        <w:rPr>
          <w:rFonts w:ascii="Arial Unicode MS" w:eastAsia="宋体" w:hAnsi="Arial Unicode MS" w:cs="Arial" w:hint="eastAsia"/>
          <w:szCs w:val="21"/>
        </w:rPr>
        <w:t>月、</w:t>
      </w:r>
      <w:r w:rsidRPr="002A3DDE">
        <w:rPr>
          <w:rFonts w:ascii="Arial Unicode MS" w:eastAsia="宋体" w:hAnsi="Arial Unicode MS" w:cs="Arial"/>
          <w:szCs w:val="21"/>
        </w:rPr>
        <w:t xml:space="preserve">1999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6 </w:t>
      </w:r>
      <w:r w:rsidRPr="002A3DDE">
        <w:rPr>
          <w:rFonts w:ascii="Arial Unicode MS" w:eastAsia="宋体" w:hAnsi="Arial Unicode MS" w:cs="Arial" w:hint="eastAsia"/>
          <w:szCs w:val="21"/>
        </w:rPr>
        <w:t>月及</w:t>
      </w:r>
      <w:r w:rsidRPr="002A3DDE">
        <w:rPr>
          <w:rFonts w:ascii="Arial Unicode MS" w:eastAsia="宋体" w:hAnsi="Arial Unicode MS" w:cs="Arial"/>
          <w:szCs w:val="21"/>
        </w:rPr>
        <w:t xml:space="preserve">2008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6 </w:t>
      </w:r>
      <w:r w:rsidRPr="002A3DDE">
        <w:rPr>
          <w:rFonts w:ascii="Arial Unicode MS" w:eastAsia="宋体" w:hAnsi="Arial Unicode MS" w:cs="Arial" w:hint="eastAsia"/>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2A3DDE">
        <w:rPr>
          <w:rFonts w:ascii="Arial Unicode MS" w:eastAsia="宋体" w:hAnsi="Arial Unicode MS" w:cs="Arial"/>
          <w:szCs w:val="21"/>
        </w:rPr>
        <w:t xml:space="preserve">2015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9 </w:t>
      </w:r>
      <w:r w:rsidRPr="002A3DDE">
        <w:rPr>
          <w:rFonts w:ascii="Arial Unicode MS" w:eastAsia="宋体" w:hAnsi="Arial Unicode MS" w:cs="Arial" w:hint="eastAsia"/>
          <w:szCs w:val="21"/>
        </w:rPr>
        <w:t>月及</w:t>
      </w:r>
      <w:r w:rsidRPr="002A3DDE">
        <w:rPr>
          <w:rFonts w:ascii="Arial Unicode MS" w:eastAsia="宋体" w:hAnsi="Arial Unicode MS" w:cs="Arial"/>
          <w:szCs w:val="21"/>
        </w:rPr>
        <w:t xml:space="preserve">2015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12 </w:t>
      </w:r>
      <w:r w:rsidRPr="002A3DDE">
        <w:rPr>
          <w:rFonts w:ascii="Arial Unicode MS" w:eastAsia="宋体" w:hAnsi="Arial Unicode MS" w:cs="Arial" w:hint="eastAsia"/>
          <w:szCs w:val="21"/>
        </w:rPr>
        <w:t>月起任招商局金融集团有限公司总经理及董事；自</w:t>
      </w:r>
      <w:r w:rsidRPr="002A3DDE">
        <w:rPr>
          <w:rFonts w:ascii="Arial Unicode MS" w:eastAsia="宋体" w:hAnsi="Arial Unicode MS" w:cs="Arial"/>
          <w:szCs w:val="21"/>
        </w:rPr>
        <w:t>2016</w:t>
      </w:r>
      <w:r w:rsidRPr="002A3DDE">
        <w:rPr>
          <w:rFonts w:ascii="Arial Unicode MS" w:eastAsia="宋体" w:hAnsi="Arial Unicode MS" w:cs="Arial" w:hint="eastAsia"/>
          <w:szCs w:val="21"/>
        </w:rPr>
        <w:t>年</w:t>
      </w:r>
      <w:r w:rsidRPr="002A3DDE">
        <w:rPr>
          <w:rFonts w:ascii="Arial Unicode MS" w:eastAsia="宋体" w:hAnsi="Arial Unicode MS" w:cs="Arial"/>
          <w:szCs w:val="21"/>
        </w:rPr>
        <w:t>6</w:t>
      </w:r>
      <w:r w:rsidRPr="002A3DDE">
        <w:rPr>
          <w:rFonts w:ascii="Arial Unicode MS" w:eastAsia="宋体" w:hAnsi="Arial Unicode MS" w:cs="Arial" w:hint="eastAsia"/>
          <w:szCs w:val="21"/>
        </w:rPr>
        <w:t>月起任招商证券股份有限公司（上海证券交易所上市公司，股票代码：</w:t>
      </w:r>
      <w:r w:rsidRPr="002A3DDE">
        <w:rPr>
          <w:rFonts w:ascii="Arial Unicode MS" w:eastAsia="宋体" w:hAnsi="Arial Unicode MS" w:cs="Arial"/>
          <w:szCs w:val="21"/>
        </w:rPr>
        <w:t>600999</w:t>
      </w:r>
      <w:r w:rsidRPr="002A3DDE">
        <w:rPr>
          <w:rFonts w:ascii="Arial Unicode MS" w:eastAsia="宋体" w:hAnsi="Arial Unicode MS" w:cs="Arial" w:hint="eastAsia"/>
          <w:szCs w:val="21"/>
        </w:rPr>
        <w:t>；香港联交所上市公司，股票代码：</w:t>
      </w:r>
      <w:r w:rsidRPr="002A3DDE">
        <w:rPr>
          <w:rFonts w:ascii="Arial Unicode MS" w:eastAsia="宋体" w:hAnsi="Arial Unicode MS" w:cs="Arial"/>
          <w:szCs w:val="21"/>
        </w:rPr>
        <w:t>6099</w:t>
      </w:r>
      <w:r w:rsidRPr="002A3DDE">
        <w:rPr>
          <w:rFonts w:ascii="Arial Unicode MS" w:eastAsia="宋体" w:hAnsi="Arial Unicode MS" w:cs="Arial" w:hint="eastAsia"/>
          <w:szCs w:val="21"/>
        </w:rPr>
        <w:t>）董事；自</w:t>
      </w:r>
      <w:r w:rsidRPr="002A3DDE">
        <w:rPr>
          <w:rFonts w:ascii="Arial Unicode MS" w:eastAsia="宋体" w:hAnsi="Arial Unicode MS" w:cs="Arial"/>
          <w:szCs w:val="21"/>
        </w:rPr>
        <w:t xml:space="preserve">2014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9 </w:t>
      </w:r>
      <w:r w:rsidRPr="002A3DDE">
        <w:rPr>
          <w:rFonts w:ascii="Arial Unicode MS" w:eastAsia="宋体" w:hAnsi="Arial Unicode MS" w:cs="Arial" w:hint="eastAsia"/>
          <w:szCs w:val="21"/>
        </w:rPr>
        <w:t>月起担任招商银行股份有限公司（上海证券交易所上市公司，股票代码：</w:t>
      </w:r>
      <w:r w:rsidRPr="002A3DDE">
        <w:rPr>
          <w:rFonts w:ascii="Arial Unicode MS" w:eastAsia="宋体" w:hAnsi="Arial Unicode MS" w:cs="Arial"/>
          <w:szCs w:val="21"/>
        </w:rPr>
        <w:t>600036</w:t>
      </w:r>
      <w:r w:rsidRPr="002A3DDE">
        <w:rPr>
          <w:rFonts w:ascii="Arial Unicode MS" w:eastAsia="宋体" w:hAnsi="Arial Unicode MS" w:cs="Arial" w:hint="eastAsia"/>
          <w:szCs w:val="21"/>
        </w:rPr>
        <w:t>；香港联交所上市公司，股票代码：</w:t>
      </w:r>
      <w:r w:rsidRPr="002A3DDE">
        <w:rPr>
          <w:rFonts w:ascii="Arial Unicode MS" w:eastAsia="宋体" w:hAnsi="Arial Unicode MS" w:cs="Arial"/>
          <w:szCs w:val="21"/>
        </w:rPr>
        <w:t>3968</w:t>
      </w:r>
      <w:r w:rsidRPr="002A3DDE">
        <w:rPr>
          <w:rFonts w:ascii="Arial Unicode MS" w:eastAsia="宋体" w:hAnsi="Arial Unicode MS" w:cs="Arial" w:hint="eastAsia"/>
          <w:szCs w:val="21"/>
        </w:rPr>
        <w:t>）董事。自</w:t>
      </w:r>
      <w:r w:rsidRPr="002A3DDE">
        <w:rPr>
          <w:rFonts w:ascii="Arial Unicode MS" w:eastAsia="宋体" w:hAnsi="Arial Unicode MS" w:cs="Arial"/>
          <w:szCs w:val="21"/>
        </w:rPr>
        <w:t xml:space="preserve">2016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2018</w:t>
      </w:r>
      <w:r w:rsidRPr="002A3DDE">
        <w:rPr>
          <w:rFonts w:ascii="Arial Unicode MS" w:eastAsia="宋体" w:hAnsi="Arial Unicode MS" w:cs="Arial" w:hint="eastAsia"/>
          <w:szCs w:val="21"/>
        </w:rPr>
        <w:t>年</w:t>
      </w:r>
      <w:r w:rsidRPr="002A3DDE">
        <w:rPr>
          <w:rFonts w:ascii="Arial Unicode MS" w:eastAsia="宋体" w:hAnsi="Arial Unicode MS" w:cs="Arial"/>
          <w:szCs w:val="21"/>
        </w:rPr>
        <w:t>8</w:t>
      </w:r>
      <w:r w:rsidRPr="002A3DDE">
        <w:rPr>
          <w:rFonts w:ascii="Arial Unicode MS" w:eastAsia="宋体" w:hAnsi="Arial Unicode MS" w:cs="Arial" w:hint="eastAsia"/>
          <w:szCs w:val="21"/>
        </w:rPr>
        <w:t>月任招商局资本投资有限责任公司监事；自</w:t>
      </w:r>
      <w:r w:rsidRPr="002A3DDE">
        <w:rPr>
          <w:rFonts w:ascii="Arial Unicode MS" w:eastAsia="宋体" w:hAnsi="Arial Unicode MS" w:cs="Arial"/>
          <w:szCs w:val="21"/>
        </w:rPr>
        <w:t xml:space="preserve">2015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11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2018</w:t>
      </w:r>
      <w:r w:rsidRPr="002A3DDE">
        <w:rPr>
          <w:rFonts w:ascii="Arial Unicode MS" w:eastAsia="宋体" w:hAnsi="Arial Unicode MS" w:cs="Arial" w:hint="eastAsia"/>
          <w:szCs w:val="21"/>
        </w:rPr>
        <w:t>年</w:t>
      </w:r>
      <w:r w:rsidRPr="002A3DDE">
        <w:rPr>
          <w:rFonts w:ascii="Arial Unicode MS" w:eastAsia="宋体" w:hAnsi="Arial Unicode MS" w:cs="Arial"/>
          <w:szCs w:val="21"/>
        </w:rPr>
        <w:t>8</w:t>
      </w:r>
      <w:r w:rsidRPr="002A3DDE">
        <w:rPr>
          <w:rFonts w:ascii="Arial Unicode MS" w:eastAsia="宋体" w:hAnsi="Arial Unicode MS" w:cs="Arial" w:hint="eastAsia"/>
          <w:szCs w:val="21"/>
        </w:rPr>
        <w:t>月任招商局创新投资管理有限公司董事；自</w:t>
      </w:r>
      <w:r w:rsidRPr="002A3DDE">
        <w:rPr>
          <w:rFonts w:ascii="Arial Unicode MS" w:eastAsia="宋体" w:hAnsi="Arial Unicode MS" w:cs="Arial"/>
          <w:szCs w:val="21"/>
        </w:rPr>
        <w:t xml:space="preserve">2015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11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2017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4 </w:t>
      </w:r>
      <w:r w:rsidRPr="002A3DDE">
        <w:rPr>
          <w:rFonts w:ascii="Arial Unicode MS" w:eastAsia="宋体" w:hAnsi="Arial Unicode MS" w:cs="Arial" w:hint="eastAsia"/>
          <w:szCs w:val="21"/>
        </w:rPr>
        <w:t>月任深圳招商启航互联网投资管理有限公司董事长；自</w:t>
      </w:r>
      <w:r w:rsidRPr="002A3DDE">
        <w:rPr>
          <w:rFonts w:ascii="Arial Unicode MS" w:eastAsia="宋体" w:hAnsi="Arial Unicode MS" w:cs="Arial"/>
          <w:szCs w:val="21"/>
        </w:rPr>
        <w:t xml:space="preserve">2013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5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2015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8 </w:t>
      </w:r>
      <w:r w:rsidRPr="002A3DDE">
        <w:rPr>
          <w:rFonts w:ascii="Arial Unicode MS" w:eastAsia="宋体" w:hAnsi="Arial Unicode MS" w:cs="Arial" w:hint="eastAsia"/>
          <w:szCs w:val="21"/>
        </w:rPr>
        <w:t>月任中远海运能源运输股份有限公司（上海证券交易所上市公司，股票代码：</w:t>
      </w:r>
      <w:r w:rsidRPr="002A3DDE">
        <w:rPr>
          <w:rFonts w:ascii="Arial Unicode MS" w:eastAsia="宋体" w:hAnsi="Arial Unicode MS" w:cs="Arial"/>
          <w:szCs w:val="21"/>
        </w:rPr>
        <w:t>600026</w:t>
      </w:r>
      <w:r w:rsidRPr="002A3DDE">
        <w:rPr>
          <w:rFonts w:ascii="Arial Unicode MS" w:eastAsia="宋体" w:hAnsi="Arial Unicode MS" w:cs="Arial" w:hint="eastAsia"/>
          <w:szCs w:val="21"/>
        </w:rPr>
        <w:t>；香港联交所上市公司，股票代码：</w:t>
      </w:r>
      <w:r w:rsidRPr="002A3DDE">
        <w:rPr>
          <w:rFonts w:ascii="Arial Unicode MS" w:eastAsia="宋体" w:hAnsi="Arial Unicode MS" w:cs="Arial"/>
          <w:szCs w:val="21"/>
        </w:rPr>
        <w:t>1138</w:t>
      </w:r>
      <w:r w:rsidRPr="002A3DDE">
        <w:rPr>
          <w:rFonts w:ascii="Arial Unicode MS" w:eastAsia="宋体" w:hAnsi="Arial Unicode MS" w:cs="Arial" w:hint="eastAsia"/>
          <w:szCs w:val="21"/>
        </w:rPr>
        <w:t>）董事；自</w:t>
      </w:r>
      <w:r w:rsidRPr="002A3DDE">
        <w:rPr>
          <w:rFonts w:ascii="Arial Unicode MS" w:eastAsia="宋体" w:hAnsi="Arial Unicode MS" w:cs="Arial"/>
          <w:szCs w:val="21"/>
        </w:rPr>
        <w:t xml:space="preserve">2013 </w:t>
      </w:r>
      <w:r w:rsidRPr="002A3DDE">
        <w:rPr>
          <w:rFonts w:ascii="Arial Unicode MS" w:eastAsia="宋体" w:hAnsi="Arial Unicode MS" w:cs="Arial" w:hint="eastAsia"/>
          <w:szCs w:val="21"/>
        </w:rPr>
        <w:t>年</w:t>
      </w:r>
      <w:r w:rsidRPr="002A3DDE">
        <w:rPr>
          <w:rFonts w:ascii="Arial Unicode MS" w:eastAsia="宋体" w:hAnsi="Arial Unicode MS" w:cs="Arial"/>
          <w:szCs w:val="21"/>
        </w:rPr>
        <w:t>6</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2015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12 </w:t>
      </w:r>
      <w:r w:rsidRPr="002A3DDE">
        <w:rPr>
          <w:rFonts w:ascii="Arial Unicode MS" w:eastAsia="宋体" w:hAnsi="Arial Unicode MS" w:cs="Arial" w:hint="eastAsia"/>
          <w:szCs w:val="21"/>
        </w:rPr>
        <w:t>月任中远海运发展股份有限公司（上海证券交易所上市公司，股票代码：</w:t>
      </w:r>
      <w:r w:rsidRPr="002A3DDE">
        <w:rPr>
          <w:rFonts w:ascii="Arial Unicode MS" w:eastAsia="宋体" w:hAnsi="Arial Unicode MS" w:cs="Arial"/>
          <w:szCs w:val="21"/>
        </w:rPr>
        <w:t>601866</w:t>
      </w:r>
      <w:r w:rsidRPr="002A3DDE">
        <w:rPr>
          <w:rFonts w:ascii="Arial Unicode MS" w:eastAsia="宋体" w:hAnsi="Arial Unicode MS" w:cs="Arial" w:hint="eastAsia"/>
          <w:szCs w:val="21"/>
        </w:rPr>
        <w:t>；香港联交所上市公司，股票代码：</w:t>
      </w:r>
      <w:r w:rsidRPr="002A3DDE">
        <w:rPr>
          <w:rFonts w:ascii="Arial Unicode MS" w:eastAsia="宋体" w:hAnsi="Arial Unicode MS" w:cs="Arial"/>
          <w:szCs w:val="21"/>
        </w:rPr>
        <w:t>2866</w:t>
      </w:r>
      <w:r w:rsidRPr="002A3DDE">
        <w:rPr>
          <w:rFonts w:ascii="Arial Unicode MS" w:eastAsia="宋体" w:hAnsi="Arial Unicode MS" w:cs="Arial" w:hint="eastAsia"/>
          <w:szCs w:val="21"/>
        </w:rPr>
        <w:t>）董事；自</w:t>
      </w:r>
      <w:r w:rsidRPr="002A3DDE">
        <w:rPr>
          <w:rFonts w:ascii="Arial Unicode MS" w:eastAsia="宋体" w:hAnsi="Arial Unicode MS" w:cs="Arial"/>
          <w:szCs w:val="21"/>
        </w:rPr>
        <w:t xml:space="preserve">2009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12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2011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5 </w:t>
      </w:r>
      <w:r w:rsidRPr="002A3DDE">
        <w:rPr>
          <w:rFonts w:ascii="Arial Unicode MS" w:eastAsia="宋体" w:hAnsi="Arial Unicode MS" w:cs="Arial" w:hint="eastAsia"/>
          <w:szCs w:val="21"/>
        </w:rPr>
        <w:t>月担任徽商银行股份有限公司（香港联交所上市公司，股票代码：</w:t>
      </w:r>
      <w:r w:rsidRPr="002A3DDE">
        <w:rPr>
          <w:rFonts w:ascii="Arial Unicode MS" w:eastAsia="宋体" w:hAnsi="Arial Unicode MS" w:cs="Arial"/>
          <w:szCs w:val="21"/>
        </w:rPr>
        <w:t>3698</w:t>
      </w:r>
      <w:r w:rsidRPr="002A3DDE">
        <w:rPr>
          <w:rFonts w:ascii="Arial Unicode MS" w:eastAsia="宋体" w:hAnsi="Arial Unicode MS" w:cs="Arial" w:hint="eastAsia"/>
          <w:szCs w:val="21"/>
        </w:rPr>
        <w:t>）董事；自</w:t>
      </w:r>
      <w:r w:rsidRPr="002A3DDE">
        <w:rPr>
          <w:rFonts w:ascii="Arial Unicode MS" w:eastAsia="宋体" w:hAnsi="Arial Unicode MS" w:cs="Arial"/>
          <w:szCs w:val="21"/>
        </w:rPr>
        <w:t xml:space="preserve">2008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3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2011</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9 </w:t>
      </w:r>
      <w:r w:rsidRPr="002A3DDE">
        <w:rPr>
          <w:rFonts w:ascii="Arial Unicode MS" w:eastAsia="宋体" w:hAnsi="Arial Unicode MS" w:cs="Arial" w:hint="eastAsia"/>
          <w:szCs w:val="21"/>
        </w:rPr>
        <w:t>月担任安徽省皖能股份有限公司（深圳证券交易所上市公司，股票代码︰</w:t>
      </w:r>
      <w:r w:rsidRPr="002A3DDE">
        <w:rPr>
          <w:rFonts w:ascii="Arial Unicode MS" w:eastAsia="宋体" w:hAnsi="Arial Unicode MS" w:cs="Arial"/>
          <w:szCs w:val="21"/>
        </w:rPr>
        <w:t>000543</w:t>
      </w:r>
      <w:r w:rsidRPr="002A3DDE">
        <w:rPr>
          <w:rFonts w:ascii="Arial Unicode MS" w:eastAsia="宋体" w:hAnsi="Arial Unicode MS" w:cs="Arial" w:hint="eastAsia"/>
          <w:szCs w:val="21"/>
        </w:rPr>
        <w:t>）董事。苏女士亦拥有会计等相关管理经验，其经验包括：自</w:t>
      </w:r>
      <w:r w:rsidRPr="002A3DDE">
        <w:rPr>
          <w:rFonts w:ascii="Arial Unicode MS" w:eastAsia="宋体" w:hAnsi="Arial Unicode MS" w:cs="Arial"/>
          <w:szCs w:val="21"/>
        </w:rPr>
        <w:t xml:space="preserve">2011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3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2015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8 </w:t>
      </w:r>
      <w:r w:rsidRPr="002A3DDE">
        <w:rPr>
          <w:rFonts w:ascii="Arial Unicode MS" w:eastAsia="宋体" w:hAnsi="Arial Unicode MS" w:cs="Arial" w:hint="eastAsia"/>
          <w:szCs w:val="21"/>
        </w:rPr>
        <w:t>月担任中国海运（集团）总公司总会计师；自</w:t>
      </w:r>
      <w:r w:rsidRPr="002A3DDE">
        <w:rPr>
          <w:rFonts w:ascii="Arial Unicode MS" w:eastAsia="宋体" w:hAnsi="Arial Unicode MS" w:cs="Arial"/>
          <w:szCs w:val="21"/>
        </w:rPr>
        <w:t xml:space="preserve">2007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5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2011 </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月担任安徽省能源集团有限公司总会计师，并于</w:t>
      </w:r>
      <w:r w:rsidRPr="002A3DDE">
        <w:rPr>
          <w:rFonts w:ascii="Arial Unicode MS" w:eastAsia="宋体" w:hAnsi="Arial Unicode MS" w:cs="Arial"/>
          <w:szCs w:val="21"/>
        </w:rPr>
        <w:t xml:space="preserve">2010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11 </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2011 </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4 </w:t>
      </w:r>
      <w:r w:rsidRPr="002A3DDE">
        <w:rPr>
          <w:rFonts w:ascii="Arial Unicode MS" w:eastAsia="宋体" w:hAnsi="Arial Unicode MS" w:cs="Arial" w:hint="eastAsia"/>
          <w:szCs w:val="21"/>
        </w:rPr>
        <w:t>月担任该公司副总经理。自</w:t>
      </w:r>
      <w:r w:rsidRPr="002A3DDE">
        <w:rPr>
          <w:rFonts w:ascii="Arial Unicode MS" w:eastAsia="宋体" w:hAnsi="Arial Unicode MS" w:cs="Arial"/>
          <w:szCs w:val="21"/>
        </w:rPr>
        <w:t>2018</w:t>
      </w:r>
      <w:r w:rsidRPr="002A3DDE">
        <w:rPr>
          <w:rFonts w:ascii="Arial Unicode MS" w:eastAsia="宋体" w:hAnsi="Arial Unicode MS" w:cs="Arial" w:hint="eastAsia"/>
          <w:szCs w:val="21"/>
        </w:rPr>
        <w:t>年</w:t>
      </w:r>
      <w:r w:rsidRPr="002A3DDE">
        <w:rPr>
          <w:rFonts w:ascii="Arial Unicode MS" w:eastAsia="宋体" w:hAnsi="Arial Unicode MS" w:cs="Arial"/>
          <w:szCs w:val="21"/>
        </w:rPr>
        <w:t>9</w:t>
      </w:r>
      <w:r w:rsidRPr="002A3DDE">
        <w:rPr>
          <w:rFonts w:ascii="Arial Unicode MS" w:eastAsia="宋体" w:hAnsi="Arial Unicode MS" w:cs="Arial" w:hint="eastAsia"/>
          <w:szCs w:val="21"/>
        </w:rPr>
        <w:t>月</w:t>
      </w:r>
      <w:r w:rsidRPr="002A3DDE">
        <w:rPr>
          <w:rFonts w:ascii="Arial Unicode MS" w:eastAsia="宋体" w:hAnsi="Arial Unicode MS" w:cs="Arial"/>
          <w:szCs w:val="21"/>
        </w:rPr>
        <w:t>3</w:t>
      </w:r>
      <w:r w:rsidRPr="002A3DDE">
        <w:rPr>
          <w:rFonts w:ascii="Arial Unicode MS" w:eastAsia="宋体" w:hAnsi="Arial Unicode MS" w:cs="Arial" w:hint="eastAsia"/>
          <w:szCs w:val="21"/>
        </w:rPr>
        <w:t>日起，任博时基金管理有限公司董事。</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E236A3">
        <w:rPr>
          <w:rFonts w:ascii="宋体" w:eastAsia="宋体" w:hAnsi="宋体" w:cs="Times New Roman" w:hint="eastAsia"/>
          <w:kern w:val="0"/>
          <w:szCs w:val="21"/>
        </w:rPr>
        <w:t>高阳先生，中共党员，经济学硕士，</w:t>
      </w:r>
      <w:r w:rsidRPr="00E236A3">
        <w:rPr>
          <w:rFonts w:ascii="宋体" w:eastAsia="宋体" w:hAnsi="宋体" w:cs="Times New Roman"/>
          <w:kern w:val="0"/>
          <w:szCs w:val="21"/>
        </w:rPr>
        <w:t>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任博时基金管理有限公司总经理。自2021</w:t>
      </w:r>
      <w:r w:rsidRPr="00E236A3">
        <w:rPr>
          <w:rFonts w:ascii="宋体" w:eastAsia="宋体" w:hAnsi="宋体" w:cs="Times New Roman" w:hint="eastAsia"/>
          <w:kern w:val="0"/>
          <w:szCs w:val="21"/>
        </w:rPr>
        <w:t>年</w:t>
      </w:r>
      <w:r w:rsidRPr="00E236A3">
        <w:rPr>
          <w:rFonts w:ascii="宋体" w:eastAsia="宋体" w:hAnsi="宋体" w:cs="Times New Roman"/>
          <w:kern w:val="0"/>
          <w:szCs w:val="21"/>
        </w:rPr>
        <w:t>4月7日起，任博时基金管理有限公司第八届董事会董事。</w:t>
      </w:r>
    </w:p>
    <w:p w:rsidR="00EF0BAF" w:rsidRPr="002A3DDE" w:rsidRDefault="00EF0BAF" w:rsidP="00EF0BAF">
      <w:pPr>
        <w:widowControl/>
        <w:spacing w:before="240" w:line="360" w:lineRule="auto"/>
        <w:ind w:firstLineChars="200" w:firstLine="420"/>
        <w:divId w:val="103426528"/>
        <w:rPr>
          <w:rFonts w:ascii="宋体" w:hAnsi="宋体"/>
          <w:szCs w:val="24"/>
        </w:rPr>
      </w:pPr>
      <w:r w:rsidRPr="002A3DDE">
        <w:rPr>
          <w:rFonts w:ascii="Arial Unicode MS" w:eastAsia="宋体" w:hAnsi="Arial Unicode MS" w:cs="Arial" w:hint="eastAsia"/>
          <w:szCs w:val="21"/>
        </w:rPr>
        <w:t>姚俊</w:t>
      </w:r>
      <w:r w:rsidRPr="002A3DDE">
        <w:rPr>
          <w:rFonts w:ascii="宋体" w:hAnsi="宋体" w:hint="eastAsia"/>
          <w:szCs w:val="24"/>
        </w:rPr>
        <w:t>先生，博士。</w:t>
      </w:r>
      <w:r w:rsidRPr="002A3DDE">
        <w:rPr>
          <w:rFonts w:ascii="宋体" w:hAnsi="宋体"/>
          <w:szCs w:val="24"/>
        </w:rPr>
        <w:t>1993</w:t>
      </w:r>
      <w:r w:rsidRPr="002A3DDE">
        <w:rPr>
          <w:rFonts w:ascii="宋体" w:hAnsi="宋体" w:hint="eastAsia"/>
          <w:szCs w:val="24"/>
        </w:rPr>
        <w:t>年至</w:t>
      </w:r>
      <w:r w:rsidRPr="002A3DDE">
        <w:rPr>
          <w:rFonts w:ascii="宋体" w:hAnsi="宋体"/>
          <w:szCs w:val="24"/>
        </w:rPr>
        <w:t>1997</w:t>
      </w:r>
      <w:r w:rsidRPr="002A3DDE">
        <w:rPr>
          <w:rFonts w:ascii="宋体" w:hAnsi="宋体" w:hint="eastAsia"/>
          <w:szCs w:val="24"/>
        </w:rPr>
        <w:t>年在华南理工大学习，获双学士学位。</w:t>
      </w:r>
      <w:r w:rsidRPr="002A3DDE">
        <w:rPr>
          <w:rFonts w:ascii="宋体" w:hAnsi="宋体"/>
          <w:szCs w:val="24"/>
        </w:rPr>
        <w:t>1997</w:t>
      </w:r>
      <w:r w:rsidRPr="002A3DDE">
        <w:rPr>
          <w:rFonts w:ascii="宋体" w:hAnsi="宋体" w:hint="eastAsia"/>
          <w:szCs w:val="24"/>
        </w:rPr>
        <w:t>年至</w:t>
      </w:r>
      <w:r w:rsidRPr="002A3DDE">
        <w:rPr>
          <w:rFonts w:ascii="宋体" w:hAnsi="宋体"/>
          <w:szCs w:val="24"/>
        </w:rPr>
        <w:t>2000</w:t>
      </w:r>
      <w:r w:rsidRPr="002A3DDE">
        <w:rPr>
          <w:rFonts w:ascii="宋体" w:hAnsi="宋体" w:hint="eastAsia"/>
          <w:szCs w:val="24"/>
        </w:rPr>
        <w:t>年在华南理工大学工商管理专业学习，获硕士学位。</w:t>
      </w:r>
      <w:r w:rsidRPr="002A3DDE">
        <w:rPr>
          <w:rFonts w:ascii="宋体" w:hAnsi="宋体"/>
          <w:szCs w:val="24"/>
        </w:rPr>
        <w:t>2002</w:t>
      </w:r>
      <w:r w:rsidRPr="002A3DDE">
        <w:rPr>
          <w:rFonts w:ascii="宋体" w:hAnsi="宋体" w:hint="eastAsia"/>
          <w:szCs w:val="24"/>
        </w:rPr>
        <w:t>年</w:t>
      </w:r>
      <w:r w:rsidRPr="002A3DDE">
        <w:rPr>
          <w:rFonts w:ascii="宋体" w:hAnsi="宋体"/>
          <w:szCs w:val="24"/>
        </w:rPr>
        <w:t>9月至2005</w:t>
      </w:r>
      <w:r w:rsidRPr="002A3DDE">
        <w:rPr>
          <w:rFonts w:ascii="宋体" w:hAnsi="宋体" w:hint="eastAsia"/>
          <w:szCs w:val="24"/>
        </w:rPr>
        <w:t>年</w:t>
      </w:r>
      <w:r w:rsidRPr="002A3DDE">
        <w:rPr>
          <w:rFonts w:ascii="宋体" w:hAnsi="宋体"/>
          <w:szCs w:val="24"/>
        </w:rPr>
        <w:t>7月在华南理工大学管理学专业学习，获得博士学位。2000</w:t>
      </w:r>
      <w:r w:rsidRPr="002A3DDE">
        <w:rPr>
          <w:rFonts w:ascii="宋体" w:hAnsi="宋体" w:hint="eastAsia"/>
          <w:szCs w:val="24"/>
        </w:rPr>
        <w:t>年</w:t>
      </w:r>
      <w:r w:rsidRPr="002A3DDE">
        <w:rPr>
          <w:rFonts w:ascii="宋体" w:hAnsi="宋体"/>
          <w:szCs w:val="24"/>
        </w:rPr>
        <w:t>6</w:t>
      </w:r>
      <w:r w:rsidRPr="002A3DDE">
        <w:rPr>
          <w:rFonts w:ascii="宋体" w:hAnsi="宋体" w:hint="eastAsia"/>
          <w:szCs w:val="24"/>
        </w:rPr>
        <w:t>月至</w:t>
      </w:r>
      <w:r w:rsidRPr="002A3DDE">
        <w:rPr>
          <w:rFonts w:ascii="宋体" w:hAnsi="宋体"/>
          <w:szCs w:val="24"/>
        </w:rPr>
        <w:t>2002</w:t>
      </w:r>
      <w:r w:rsidRPr="002A3DDE">
        <w:rPr>
          <w:rFonts w:ascii="宋体" w:hAnsi="宋体" w:hint="eastAsia"/>
          <w:szCs w:val="24"/>
        </w:rPr>
        <w:t>年</w:t>
      </w:r>
      <w:r w:rsidRPr="002A3DDE">
        <w:rPr>
          <w:rFonts w:ascii="宋体" w:hAnsi="宋体"/>
          <w:szCs w:val="24"/>
        </w:rPr>
        <w:t>8</w:t>
      </w:r>
      <w:r w:rsidRPr="002A3DDE">
        <w:rPr>
          <w:rFonts w:ascii="宋体" w:hAnsi="宋体" w:hint="eastAsia"/>
          <w:szCs w:val="24"/>
        </w:rPr>
        <w:t>月任广东电信广州分公司业务部业务主管。</w:t>
      </w:r>
      <w:r w:rsidRPr="002A3DDE">
        <w:rPr>
          <w:rFonts w:ascii="宋体" w:hAnsi="宋体"/>
          <w:szCs w:val="24"/>
        </w:rPr>
        <w:t>2005</w:t>
      </w:r>
      <w:r w:rsidRPr="002A3DDE">
        <w:rPr>
          <w:rFonts w:ascii="宋体" w:hAnsi="宋体" w:hint="eastAsia"/>
          <w:szCs w:val="24"/>
        </w:rPr>
        <w:t>年</w:t>
      </w:r>
      <w:r w:rsidRPr="002A3DDE">
        <w:rPr>
          <w:rFonts w:ascii="宋体" w:hAnsi="宋体"/>
          <w:szCs w:val="24"/>
        </w:rPr>
        <w:t>9月至2007</w:t>
      </w:r>
      <w:r w:rsidRPr="002A3DDE">
        <w:rPr>
          <w:rFonts w:ascii="宋体" w:hAnsi="宋体" w:hint="eastAsia"/>
          <w:szCs w:val="24"/>
        </w:rPr>
        <w:t>年</w:t>
      </w:r>
      <w:r w:rsidRPr="002A3DDE">
        <w:rPr>
          <w:rFonts w:ascii="宋体" w:hAnsi="宋体"/>
          <w:szCs w:val="24"/>
        </w:rPr>
        <w:t>7月，招商局集团博士后工作站任博士后研究员。2007</w:t>
      </w:r>
      <w:r w:rsidRPr="002A3DDE">
        <w:rPr>
          <w:rFonts w:ascii="宋体" w:hAnsi="宋体" w:hint="eastAsia"/>
          <w:szCs w:val="24"/>
        </w:rPr>
        <w:t>年</w:t>
      </w:r>
      <w:r w:rsidRPr="002A3DDE">
        <w:rPr>
          <w:rFonts w:ascii="宋体" w:hAnsi="宋体"/>
          <w:szCs w:val="24"/>
        </w:rPr>
        <w:t>8月至2014</w:t>
      </w:r>
      <w:r w:rsidRPr="002A3DDE">
        <w:rPr>
          <w:rFonts w:ascii="宋体" w:hAnsi="宋体" w:hint="eastAsia"/>
          <w:szCs w:val="24"/>
        </w:rPr>
        <w:t>年</w:t>
      </w:r>
      <w:r w:rsidRPr="002A3DDE">
        <w:rPr>
          <w:rFonts w:ascii="宋体" w:hAnsi="宋体"/>
          <w:szCs w:val="24"/>
        </w:rPr>
        <w:t>5月，任招商证券研究发展中心分析师。2014</w:t>
      </w:r>
      <w:r w:rsidRPr="002A3DDE">
        <w:rPr>
          <w:rFonts w:ascii="宋体" w:hAnsi="宋体" w:hint="eastAsia"/>
          <w:szCs w:val="24"/>
        </w:rPr>
        <w:t>年</w:t>
      </w:r>
      <w:r w:rsidRPr="002A3DDE">
        <w:rPr>
          <w:rFonts w:ascii="宋体" w:hAnsi="宋体"/>
          <w:szCs w:val="24"/>
        </w:rPr>
        <w:t>6月至2015</w:t>
      </w:r>
      <w:r w:rsidRPr="002A3DDE">
        <w:rPr>
          <w:rFonts w:ascii="宋体" w:hAnsi="宋体" w:hint="eastAsia"/>
          <w:szCs w:val="24"/>
        </w:rPr>
        <w:t>年</w:t>
      </w:r>
      <w:r w:rsidRPr="002A3DDE">
        <w:rPr>
          <w:rFonts w:ascii="宋体" w:hAnsi="宋体"/>
          <w:szCs w:val="24"/>
        </w:rPr>
        <w:t>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w:t>
      </w:r>
      <w:r w:rsidRPr="002A3DDE">
        <w:rPr>
          <w:rFonts w:ascii="宋体" w:hAnsi="宋体" w:hint="eastAsia"/>
          <w:szCs w:val="24"/>
        </w:rPr>
        <w:t>年</w:t>
      </w:r>
      <w:r w:rsidRPr="002A3DDE">
        <w:rPr>
          <w:rFonts w:ascii="宋体" w:hAnsi="宋体"/>
          <w:szCs w:val="24"/>
        </w:rPr>
        <w:t>12</w:t>
      </w:r>
      <w:r w:rsidRPr="002A3DDE">
        <w:rPr>
          <w:rFonts w:ascii="宋体" w:hAnsi="宋体" w:hint="eastAsia"/>
          <w:szCs w:val="24"/>
        </w:rPr>
        <w:t>月</w:t>
      </w:r>
      <w:r w:rsidRPr="002A3DDE">
        <w:rPr>
          <w:rFonts w:ascii="宋体" w:hAnsi="宋体"/>
          <w:szCs w:val="24"/>
        </w:rPr>
        <w:t>8</w:t>
      </w:r>
      <w:r w:rsidRPr="002A3DDE">
        <w:rPr>
          <w:rFonts w:ascii="宋体" w:hAnsi="宋体" w:hint="eastAsia"/>
          <w:szCs w:val="24"/>
        </w:rPr>
        <w:t>日起，</w:t>
      </w:r>
      <w:r w:rsidRPr="002A3DDE">
        <w:rPr>
          <w:rFonts w:ascii="Arial Unicode MS" w:eastAsia="宋体" w:hAnsi="Arial Unicode MS" w:cs="Arial" w:hint="eastAsia"/>
          <w:szCs w:val="21"/>
        </w:rPr>
        <w:t>任博时基金管理有限公司董事。</w:t>
      </w:r>
    </w:p>
    <w:p w:rsidR="00EF0BAF" w:rsidRPr="002A3DDE" w:rsidRDefault="00EF0BAF" w:rsidP="00EF0BAF">
      <w:pPr>
        <w:widowControl/>
        <w:spacing w:before="240" w:line="360" w:lineRule="auto"/>
        <w:ind w:firstLineChars="200" w:firstLine="420"/>
        <w:divId w:val="103426528"/>
        <w:rPr>
          <w:rFonts w:ascii="宋体" w:hAnsi="宋体"/>
          <w:szCs w:val="24"/>
        </w:rPr>
      </w:pPr>
      <w:r w:rsidRPr="002A3DDE">
        <w:rPr>
          <w:rFonts w:ascii="Arial Unicode MS" w:eastAsia="宋体" w:hAnsi="Arial Unicode MS" w:cs="Arial" w:hint="eastAsia"/>
          <w:szCs w:val="21"/>
        </w:rPr>
        <w:t>何翔先</w:t>
      </w:r>
      <w:r w:rsidRPr="002A3DDE">
        <w:rPr>
          <w:rFonts w:cs="Arial" w:hint="eastAsia"/>
          <w:color w:val="000000"/>
        </w:rPr>
        <w:t>生，北京大学财务学专业学士。</w:t>
      </w:r>
      <w:r w:rsidRPr="002A3DDE">
        <w:rPr>
          <w:rFonts w:cs="Arial"/>
          <w:color w:val="000000"/>
        </w:rPr>
        <w:t>1995</w:t>
      </w:r>
      <w:r w:rsidRPr="002A3DDE">
        <w:rPr>
          <w:rFonts w:cs="Arial" w:hint="eastAsia"/>
          <w:color w:val="000000"/>
        </w:rPr>
        <w:t>年</w:t>
      </w:r>
      <w:r w:rsidRPr="002A3DDE">
        <w:rPr>
          <w:rFonts w:cs="Arial"/>
          <w:color w:val="000000"/>
        </w:rPr>
        <w:t>7</w:t>
      </w:r>
      <w:r w:rsidRPr="002A3DDE">
        <w:rPr>
          <w:rFonts w:cs="Arial" w:hint="eastAsia"/>
          <w:color w:val="000000"/>
        </w:rPr>
        <w:t>月至</w:t>
      </w:r>
      <w:r w:rsidRPr="002A3DDE">
        <w:rPr>
          <w:rFonts w:cs="Arial"/>
          <w:color w:val="000000"/>
        </w:rPr>
        <w:t>2000</w:t>
      </w:r>
      <w:r w:rsidRPr="002A3DDE">
        <w:rPr>
          <w:rFonts w:cs="Arial" w:hint="eastAsia"/>
          <w:color w:val="000000"/>
        </w:rPr>
        <w:t>年</w:t>
      </w:r>
      <w:r w:rsidRPr="002A3DDE">
        <w:rPr>
          <w:rFonts w:cs="Arial"/>
          <w:color w:val="000000"/>
        </w:rPr>
        <w:t>2</w:t>
      </w:r>
      <w:r w:rsidRPr="002A3DDE">
        <w:rPr>
          <w:rFonts w:cs="Arial" w:hint="eastAsia"/>
          <w:color w:val="000000"/>
        </w:rPr>
        <w:t>月任中国农业银行广西分行国际业务部科员、副科长。</w:t>
      </w:r>
      <w:r w:rsidRPr="002A3DDE">
        <w:rPr>
          <w:rFonts w:cs="Arial"/>
          <w:color w:val="000000"/>
        </w:rPr>
        <w:t>2000</w:t>
      </w:r>
      <w:r w:rsidRPr="002A3DDE">
        <w:rPr>
          <w:rFonts w:cs="Arial" w:hint="eastAsia"/>
          <w:color w:val="000000"/>
        </w:rPr>
        <w:t>年</w:t>
      </w:r>
      <w:r w:rsidRPr="002A3DDE">
        <w:rPr>
          <w:rFonts w:cs="Arial"/>
          <w:color w:val="000000"/>
        </w:rPr>
        <w:t>2</w:t>
      </w:r>
      <w:r w:rsidRPr="002A3DDE">
        <w:rPr>
          <w:rFonts w:cs="Arial" w:hint="eastAsia"/>
          <w:color w:val="000000"/>
        </w:rPr>
        <w:t>月至</w:t>
      </w:r>
      <w:r w:rsidRPr="002A3DDE">
        <w:rPr>
          <w:rFonts w:cs="Arial"/>
          <w:color w:val="000000"/>
        </w:rPr>
        <w:t>2012</w:t>
      </w:r>
      <w:r w:rsidRPr="002A3DDE">
        <w:rPr>
          <w:rFonts w:cs="Arial" w:hint="eastAsia"/>
          <w:color w:val="000000"/>
        </w:rPr>
        <w:t>年</w:t>
      </w:r>
      <w:r w:rsidRPr="002A3DDE">
        <w:rPr>
          <w:rFonts w:cs="Arial"/>
          <w:color w:val="000000"/>
        </w:rPr>
        <w:t>2</w:t>
      </w:r>
      <w:r w:rsidRPr="002A3DDE">
        <w:rPr>
          <w:rFonts w:cs="Arial" w:hint="eastAsia"/>
          <w:color w:val="000000"/>
        </w:rPr>
        <w:t>月任中国长城资产管理公司南宁办事处副科长、科长、副处长、高级经理。</w:t>
      </w:r>
      <w:r w:rsidRPr="002A3DDE">
        <w:rPr>
          <w:rFonts w:cs="Arial"/>
          <w:color w:val="000000"/>
        </w:rPr>
        <w:t>2012</w:t>
      </w:r>
      <w:r w:rsidRPr="002A3DDE">
        <w:rPr>
          <w:rFonts w:cs="Arial" w:hint="eastAsia"/>
          <w:color w:val="000000"/>
        </w:rPr>
        <w:t>年</w:t>
      </w:r>
      <w:r w:rsidRPr="002A3DDE">
        <w:rPr>
          <w:rFonts w:cs="Arial"/>
          <w:color w:val="000000"/>
        </w:rPr>
        <w:t>2</w:t>
      </w:r>
      <w:r w:rsidRPr="002A3DDE">
        <w:rPr>
          <w:rFonts w:cs="Arial" w:hint="eastAsia"/>
          <w:color w:val="000000"/>
        </w:rPr>
        <w:t>月至</w:t>
      </w:r>
      <w:r w:rsidRPr="002A3DDE">
        <w:rPr>
          <w:rFonts w:cs="Arial"/>
          <w:color w:val="000000"/>
        </w:rPr>
        <w:t>2014</w:t>
      </w:r>
      <w:r w:rsidRPr="002A3DDE">
        <w:rPr>
          <w:rFonts w:cs="Arial" w:hint="eastAsia"/>
          <w:color w:val="000000"/>
        </w:rPr>
        <w:t>年</w:t>
      </w:r>
      <w:r w:rsidRPr="002A3DDE">
        <w:rPr>
          <w:rFonts w:cs="Arial"/>
          <w:color w:val="000000"/>
        </w:rPr>
        <w:t>12</w:t>
      </w:r>
      <w:r w:rsidRPr="002A3DDE">
        <w:rPr>
          <w:rFonts w:cs="Arial" w:hint="eastAsia"/>
          <w:color w:val="000000"/>
        </w:rPr>
        <w:t>月，任中国长城资产管理公司乌鲁木齐办事处总经理助理、副总经理；</w:t>
      </w:r>
      <w:r w:rsidRPr="002A3DDE">
        <w:rPr>
          <w:rFonts w:cs="Arial"/>
          <w:color w:val="000000"/>
        </w:rPr>
        <w:t>2014</w:t>
      </w:r>
      <w:r w:rsidRPr="002A3DDE">
        <w:rPr>
          <w:rFonts w:cs="Arial" w:hint="eastAsia"/>
          <w:color w:val="000000"/>
        </w:rPr>
        <w:t>年</w:t>
      </w:r>
      <w:r w:rsidRPr="002A3DDE">
        <w:rPr>
          <w:rFonts w:cs="Arial"/>
          <w:color w:val="000000"/>
        </w:rPr>
        <w:t>12</w:t>
      </w:r>
      <w:r w:rsidRPr="002A3DDE">
        <w:rPr>
          <w:rFonts w:cs="Arial" w:hint="eastAsia"/>
          <w:color w:val="000000"/>
        </w:rPr>
        <w:t>月至</w:t>
      </w:r>
      <w:r w:rsidRPr="002A3DDE">
        <w:rPr>
          <w:rFonts w:cs="Arial"/>
          <w:color w:val="000000"/>
        </w:rPr>
        <w:t>2018</w:t>
      </w:r>
      <w:r w:rsidRPr="002A3DDE">
        <w:rPr>
          <w:rFonts w:cs="Arial" w:hint="eastAsia"/>
          <w:color w:val="000000"/>
        </w:rPr>
        <w:t>年</w:t>
      </w:r>
      <w:r w:rsidRPr="002A3DDE">
        <w:rPr>
          <w:rFonts w:cs="Arial"/>
          <w:color w:val="000000"/>
        </w:rPr>
        <w:t>2</w:t>
      </w:r>
      <w:r w:rsidRPr="002A3DDE">
        <w:rPr>
          <w:rFonts w:cs="Arial" w:hint="eastAsia"/>
          <w:color w:val="000000"/>
        </w:rPr>
        <w:t>月，任中国长城资产管理公司广西分公司副总经理。</w:t>
      </w:r>
      <w:r w:rsidRPr="002A3DDE">
        <w:rPr>
          <w:rFonts w:cs="Arial"/>
          <w:color w:val="000000"/>
        </w:rPr>
        <w:t>2018</w:t>
      </w:r>
      <w:r w:rsidRPr="002A3DDE">
        <w:rPr>
          <w:rFonts w:cs="Arial" w:hint="eastAsia"/>
          <w:color w:val="000000"/>
        </w:rPr>
        <w:t>年</w:t>
      </w:r>
      <w:r w:rsidRPr="002A3DDE">
        <w:rPr>
          <w:rFonts w:cs="Arial"/>
          <w:color w:val="000000"/>
        </w:rPr>
        <w:t>2</w:t>
      </w:r>
      <w:r w:rsidRPr="002A3DDE">
        <w:rPr>
          <w:rFonts w:cs="Arial" w:hint="eastAsia"/>
          <w:color w:val="000000"/>
        </w:rPr>
        <w:t>月至</w:t>
      </w:r>
      <w:r w:rsidRPr="002A3DDE">
        <w:rPr>
          <w:rFonts w:cs="Arial"/>
          <w:color w:val="000000"/>
        </w:rPr>
        <w:t>2019</w:t>
      </w:r>
      <w:r w:rsidRPr="002A3DDE">
        <w:rPr>
          <w:rFonts w:cs="Arial" w:hint="eastAsia"/>
          <w:color w:val="000000"/>
        </w:rPr>
        <w:t>年</w:t>
      </w:r>
      <w:r w:rsidRPr="002A3DDE">
        <w:rPr>
          <w:rFonts w:cs="Arial"/>
          <w:color w:val="000000"/>
        </w:rPr>
        <w:t>8</w:t>
      </w:r>
      <w:r w:rsidRPr="002A3DDE">
        <w:rPr>
          <w:rFonts w:cs="Arial" w:hint="eastAsia"/>
          <w:color w:val="000000"/>
        </w:rPr>
        <w:t>月中国长城资产管理股份有限公司资金管理部副总经理。</w:t>
      </w:r>
      <w:r w:rsidRPr="002A3DDE">
        <w:rPr>
          <w:rFonts w:cs="Arial"/>
          <w:color w:val="000000"/>
        </w:rPr>
        <w:t>2019</w:t>
      </w:r>
      <w:r w:rsidRPr="002A3DDE">
        <w:rPr>
          <w:rFonts w:cs="Arial" w:hint="eastAsia"/>
          <w:color w:val="000000"/>
        </w:rPr>
        <w:t>年</w:t>
      </w:r>
      <w:r w:rsidRPr="002A3DDE">
        <w:rPr>
          <w:rFonts w:cs="Arial"/>
          <w:color w:val="000000"/>
        </w:rPr>
        <w:t>8</w:t>
      </w:r>
      <w:r w:rsidRPr="002A3DDE">
        <w:rPr>
          <w:rFonts w:cs="Arial" w:hint="eastAsia"/>
          <w:color w:val="000000"/>
        </w:rPr>
        <w:t>月至今，任中国长城资产管理股份有限公司投资投行部（</w:t>
      </w:r>
      <w:r w:rsidRPr="002A3DDE">
        <w:rPr>
          <w:rFonts w:ascii="宋体" w:hAnsi="宋体" w:hint="eastAsia"/>
          <w:szCs w:val="24"/>
        </w:rPr>
        <w:t>资产经营三部）副总经理。自</w:t>
      </w:r>
      <w:r w:rsidRPr="002A3DDE">
        <w:rPr>
          <w:rFonts w:ascii="宋体" w:hAnsi="宋体"/>
          <w:szCs w:val="24"/>
        </w:rPr>
        <w:t>2020年12月8日起，任博时基金管理有限公司董事。</w:t>
      </w:r>
    </w:p>
    <w:p w:rsidR="00EF0BAF" w:rsidRPr="002A3DDE" w:rsidRDefault="00EF0BAF" w:rsidP="00EF0BAF">
      <w:pPr>
        <w:widowControl/>
        <w:spacing w:before="240" w:line="360" w:lineRule="auto"/>
        <w:ind w:firstLineChars="200" w:firstLine="420"/>
        <w:divId w:val="103426528"/>
        <w:rPr>
          <w:rFonts w:ascii="宋体" w:hAnsi="宋体"/>
          <w:szCs w:val="24"/>
        </w:rPr>
      </w:pPr>
      <w:r w:rsidRPr="002A3DDE">
        <w:rPr>
          <w:rFonts w:ascii="宋体" w:hAnsi="宋体" w:hint="eastAsia"/>
          <w:szCs w:val="24"/>
        </w:rPr>
        <w:t>李楚楚女士，香港注册会计师。</w:t>
      </w:r>
      <w:r w:rsidRPr="002A3DDE">
        <w:rPr>
          <w:rFonts w:ascii="宋体" w:hAnsi="宋体"/>
          <w:szCs w:val="24"/>
        </w:rPr>
        <w:t>2008年以全额奖学金被香港中文大学录取，并获得工商管理学士学位。2012年起加入毕马威香港办公室审计部门，为大型企业提供上市财务、审计、商业咨询及资本市场服务；2</w:t>
      </w:r>
      <w:r w:rsidRPr="002A3DDE">
        <w:rPr>
          <w:rFonts w:ascii="Arial Unicode MS" w:eastAsia="宋体" w:hAnsi="Arial Unicode MS" w:cs="Arial"/>
          <w:szCs w:val="21"/>
        </w:rPr>
        <w:t>014</w:t>
      </w:r>
      <w:r w:rsidRPr="002A3DDE">
        <w:rPr>
          <w:rFonts w:ascii="Arial Unicode MS" w:eastAsia="宋体" w:hAnsi="Arial Unicode MS" w:cs="Arial" w:hint="eastAsia"/>
          <w:szCs w:val="21"/>
        </w:rPr>
        <w:t>年起，调入毕马威香港办公室咨询部门，历任高级顾问和咨询经理，参与了众多并购、上市、尽职调查、公司治理、合规管理、风险管理等项目，积累了丰富的行业知识及企业运营管理经验。</w:t>
      </w:r>
      <w:r w:rsidRPr="002A3DDE">
        <w:rPr>
          <w:rFonts w:ascii="Arial Unicode MS" w:eastAsia="宋体" w:hAnsi="Arial Unicode MS" w:cs="Arial"/>
          <w:szCs w:val="21"/>
        </w:rPr>
        <w:t>2017</w:t>
      </w:r>
      <w:r w:rsidRPr="002A3DDE">
        <w:rPr>
          <w:rFonts w:ascii="Arial Unicode MS" w:eastAsia="宋体" w:hAnsi="Arial Unicode MS" w:cs="Arial" w:hint="eastAsia"/>
          <w:szCs w:val="21"/>
        </w:rPr>
        <w:t>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险、</w:t>
      </w:r>
      <w:r w:rsidRPr="002A3DDE">
        <w:rPr>
          <w:rFonts w:ascii="宋体" w:hAnsi="宋体" w:hint="eastAsia"/>
          <w:szCs w:val="24"/>
        </w:rPr>
        <w:t>资产管理、金融科技等）、医疗保健、消费与零售、新能源与环境、科技与媒体通信等。自</w:t>
      </w:r>
      <w:r w:rsidRPr="002A3DDE">
        <w:rPr>
          <w:rFonts w:ascii="宋体" w:hAnsi="宋体"/>
          <w:szCs w:val="24"/>
        </w:rPr>
        <w:t>2020年12月8日起，任博时基金管理有限公司董事。</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宋体" w:hAnsi="宋体" w:hint="eastAsia"/>
          <w:szCs w:val="24"/>
        </w:rPr>
        <w:t>姜立军先生，</w:t>
      </w:r>
      <w:r w:rsidRPr="002A3DDE">
        <w:rPr>
          <w:rFonts w:ascii="宋体" w:hAnsi="宋体"/>
          <w:szCs w:val="24"/>
        </w:rPr>
        <w:t>1955年生，会计师，工商管理硕士（MBA）。1974年12月参加工作，历任中国远洋运输总公司财务处科</w:t>
      </w:r>
      <w:r w:rsidRPr="002A3DDE">
        <w:rPr>
          <w:rFonts w:ascii="Arial Unicode MS" w:eastAsia="宋体" w:hAnsi="Arial Unicode MS" w:cs="Arial" w:hint="eastAsia"/>
          <w:szCs w:val="21"/>
        </w:rPr>
        <w:t>员、中国</w:t>
      </w:r>
      <w:r w:rsidRPr="002A3DDE">
        <w:rPr>
          <w:rFonts w:ascii="Arial Unicode MS" w:eastAsia="宋体" w:hAnsi="Arial Unicode MS" w:cs="Arial"/>
          <w:szCs w:val="21"/>
        </w:rPr>
        <w:t>-</w:t>
      </w:r>
      <w:r w:rsidRPr="002A3DDE">
        <w:rPr>
          <w:rFonts w:ascii="Arial Unicode MS" w:eastAsia="宋体" w:hAnsi="Arial Unicode MS" w:cs="Arial" w:hint="eastAsia"/>
          <w:szCs w:val="21"/>
        </w:rPr>
        <w:t>坦桑尼亚联合海运服务公司财务部经理、日本中铃海运服务公司财务部经理、中远（英国）公司财务部经理、香港益丰船务公司财务部经理、香港</w:t>
      </w:r>
      <w:r w:rsidRPr="002A3DDE">
        <w:rPr>
          <w:rFonts w:ascii="Arial Unicode MS" w:eastAsia="宋体" w:hAnsi="Arial Unicode MS" w:cs="Arial"/>
          <w:szCs w:val="21"/>
        </w:rPr>
        <w:t>-</w:t>
      </w:r>
      <w:r w:rsidRPr="002A3DDE">
        <w:rPr>
          <w:rFonts w:ascii="Arial Unicode MS" w:eastAsia="宋体" w:hAnsi="Arial Unicode MS" w:cs="Arial" w:hint="eastAsia"/>
          <w:szCs w:val="21"/>
        </w:rPr>
        <w:t>佛罗伦租箱公司（香港上市公司）副总经理、中远太平洋有限公司（香港上市公司）副总经理、中远日本公司财务部长和营业副本部长、中远集装箱运输有限公司副总会计师等职。</w:t>
      </w:r>
      <w:r w:rsidRPr="002A3DDE">
        <w:rPr>
          <w:rFonts w:ascii="Arial Unicode MS" w:eastAsia="宋体" w:hAnsi="Arial Unicode MS" w:cs="Arial"/>
          <w:szCs w:val="21"/>
        </w:rPr>
        <w:t>2002.8-2008.7</w:t>
      </w:r>
      <w:r w:rsidRPr="002A3DDE">
        <w:rPr>
          <w:rFonts w:ascii="Arial Unicode MS" w:eastAsia="宋体" w:hAnsi="Arial Unicode MS" w:cs="Arial" w:hint="eastAsia"/>
          <w:szCs w:val="21"/>
        </w:rPr>
        <w:t>，任中远航运股份有限公司（</w:t>
      </w:r>
      <w:r w:rsidRPr="002A3DDE">
        <w:rPr>
          <w:rFonts w:ascii="Arial Unicode MS" w:eastAsia="宋体" w:hAnsi="Arial Unicode MS" w:cs="Arial"/>
          <w:szCs w:val="21"/>
        </w:rPr>
        <w:t>A</w:t>
      </w:r>
      <w:r w:rsidRPr="002A3DDE">
        <w:rPr>
          <w:rFonts w:ascii="Arial Unicode MS" w:eastAsia="宋体" w:hAnsi="Arial Unicode MS" w:cs="Arial" w:hint="eastAsia"/>
          <w:szCs w:val="21"/>
        </w:rPr>
        <w:t>股上市公司）首席执行官、董事。</w:t>
      </w:r>
      <w:r w:rsidRPr="002A3DDE">
        <w:rPr>
          <w:rFonts w:ascii="Arial Unicode MS" w:eastAsia="宋体" w:hAnsi="Arial Unicode MS" w:cs="Arial"/>
          <w:szCs w:val="21"/>
        </w:rPr>
        <w:t>2008.8-2011.12</w:t>
      </w:r>
      <w:r w:rsidRPr="002A3DDE">
        <w:rPr>
          <w:rFonts w:ascii="Arial Unicode MS" w:eastAsia="宋体" w:hAnsi="Arial Unicode MS" w:cs="Arial" w:hint="eastAsia"/>
          <w:szCs w:val="21"/>
        </w:rPr>
        <w:t>，任中远投资（新加坡）有限公司（新加坡上市公司）总裁、董事会副主席、中远控股（新加坡）有限公司总裁；并任新加坡中资企业协会会长。</w:t>
      </w:r>
      <w:r w:rsidRPr="002A3DDE">
        <w:rPr>
          <w:rFonts w:ascii="Arial Unicode MS" w:eastAsia="宋体" w:hAnsi="Arial Unicode MS" w:cs="Arial"/>
          <w:szCs w:val="21"/>
        </w:rPr>
        <w:t>2011.11-2015.12</w:t>
      </w:r>
      <w:r w:rsidRPr="002A3DDE">
        <w:rPr>
          <w:rFonts w:ascii="Arial Unicode MS" w:eastAsia="宋体" w:hAnsi="Arial Unicode MS" w:cs="Arial" w:hint="eastAsia"/>
          <w:szCs w:val="21"/>
        </w:rPr>
        <w:t>，任中国远洋控股股份有限公司执行（</w:t>
      </w:r>
      <w:r w:rsidRPr="002A3DDE">
        <w:rPr>
          <w:rFonts w:ascii="Arial Unicode MS" w:eastAsia="宋体" w:hAnsi="Arial Unicode MS" w:cs="Arial"/>
          <w:szCs w:val="21"/>
        </w:rPr>
        <w:t>A+H</w:t>
      </w:r>
      <w:r w:rsidRPr="002A3DDE">
        <w:rPr>
          <w:rFonts w:ascii="Arial Unicode MS" w:eastAsia="宋体" w:hAnsi="Arial Unicode MS" w:cs="Arial" w:hint="eastAsia"/>
          <w:szCs w:val="21"/>
        </w:rPr>
        <w:t>上市公司）执行董事、总经理。</w:t>
      </w:r>
      <w:r w:rsidRPr="002A3DDE">
        <w:rPr>
          <w:rFonts w:ascii="Arial Unicode MS" w:eastAsia="宋体" w:hAnsi="Arial Unicode MS" w:cs="Arial"/>
          <w:szCs w:val="21"/>
        </w:rPr>
        <w:t>2012.2-2015.12</w:t>
      </w:r>
      <w:r w:rsidRPr="002A3DDE">
        <w:rPr>
          <w:rFonts w:ascii="Arial Unicode MS" w:eastAsia="宋体" w:hAnsi="Arial Unicode MS" w:cs="Arial" w:hint="eastAsia"/>
          <w:szCs w:val="21"/>
        </w:rPr>
        <w:t>，兼任中国上市公司协会副监事长、天津上市公司协会副会长；</w:t>
      </w:r>
      <w:r w:rsidRPr="002A3DDE">
        <w:rPr>
          <w:rFonts w:ascii="Arial Unicode MS" w:eastAsia="宋体" w:hAnsi="Arial Unicode MS" w:cs="Arial"/>
          <w:szCs w:val="21"/>
        </w:rPr>
        <w:t>2014.9-2015.12</w:t>
      </w:r>
      <w:r w:rsidRPr="002A3DDE">
        <w:rPr>
          <w:rFonts w:ascii="Arial Unicode MS" w:eastAsia="宋体" w:hAnsi="Arial Unicode MS" w:cs="Arial" w:hint="eastAsia"/>
          <w:szCs w:val="21"/>
        </w:rPr>
        <w:t>，兼任中国上市公司协会监事会专业委员会副主任委员。自</w:t>
      </w:r>
      <w:r w:rsidRPr="002A3DDE">
        <w:rPr>
          <w:rFonts w:ascii="Arial Unicode MS" w:eastAsia="宋体" w:hAnsi="Arial Unicode MS" w:cs="Arial"/>
          <w:szCs w:val="21"/>
        </w:rPr>
        <w:t>2017</w:t>
      </w:r>
      <w:r w:rsidRPr="002A3DDE">
        <w:rPr>
          <w:rFonts w:ascii="Arial Unicode MS" w:eastAsia="宋体" w:hAnsi="Arial Unicode MS" w:cs="Arial" w:hint="eastAsia"/>
          <w:szCs w:val="21"/>
        </w:rPr>
        <w:t>年</w:t>
      </w:r>
      <w:r w:rsidRPr="002A3DDE">
        <w:rPr>
          <w:rFonts w:ascii="Arial Unicode MS" w:eastAsia="宋体" w:hAnsi="Arial Unicode MS" w:cs="Arial"/>
          <w:szCs w:val="21"/>
        </w:rPr>
        <w:t>11</w:t>
      </w:r>
      <w:r w:rsidRPr="002A3DDE">
        <w:rPr>
          <w:rFonts w:ascii="Arial Unicode MS" w:eastAsia="宋体" w:hAnsi="Arial Unicode MS" w:cs="Arial" w:hint="eastAsia"/>
          <w:szCs w:val="21"/>
        </w:rPr>
        <w:t>月</w:t>
      </w:r>
      <w:r w:rsidRPr="002A3DDE">
        <w:rPr>
          <w:rFonts w:ascii="Arial Unicode MS" w:eastAsia="宋体" w:hAnsi="Arial Unicode MS" w:cs="Arial"/>
          <w:szCs w:val="21"/>
        </w:rPr>
        <w:t>3</w:t>
      </w:r>
      <w:r w:rsidRPr="002A3DDE">
        <w:rPr>
          <w:rFonts w:ascii="Arial Unicode MS" w:eastAsia="宋体" w:hAnsi="Arial Unicode MS" w:cs="Arial" w:hint="eastAsia"/>
          <w:szCs w:val="21"/>
        </w:rPr>
        <w:t>日起，任博时基金管理有限公司独立董事。</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赵如冰先生，</w:t>
      </w:r>
      <w:r w:rsidRPr="002A3DDE">
        <w:rPr>
          <w:rFonts w:ascii="Arial Unicode MS" w:eastAsia="宋体" w:hAnsi="Arial Unicode MS" w:cs="Arial"/>
          <w:szCs w:val="21"/>
        </w:rPr>
        <w:t>1956</w:t>
      </w:r>
      <w:r w:rsidRPr="002A3DDE">
        <w:rPr>
          <w:rFonts w:ascii="Arial Unicode MS" w:eastAsia="宋体" w:hAnsi="Arial Unicode MS" w:cs="Arial" w:hint="eastAsia"/>
          <w:szCs w:val="21"/>
        </w:rPr>
        <w:t>年生，教授级高级工程师，国际金融专业经济学硕士研究生。赵如冰先生历任葛洲坝水力发电厂工程师、高级工程师、葛洲坝二江电厂电气分厂主任、书记；</w:t>
      </w:r>
      <w:r w:rsidRPr="002A3DDE">
        <w:rPr>
          <w:rFonts w:ascii="Arial Unicode MS" w:eastAsia="宋体" w:hAnsi="Arial Unicode MS" w:cs="Arial"/>
          <w:szCs w:val="21"/>
        </w:rPr>
        <w:t>1989.09</w:t>
      </w:r>
      <w:r w:rsidRPr="002A3DDE">
        <w:rPr>
          <w:rFonts w:ascii="Arial Unicode MS" w:eastAsia="宋体" w:hAnsi="Arial Unicode MS" w:cs="Arial" w:hint="eastAsia"/>
          <w:szCs w:val="21"/>
        </w:rPr>
        <w:t>—</w:t>
      </w:r>
      <w:r w:rsidRPr="002A3DDE">
        <w:rPr>
          <w:rFonts w:ascii="Arial Unicode MS" w:eastAsia="宋体" w:hAnsi="Arial Unicode MS" w:cs="Arial"/>
          <w:szCs w:val="21"/>
        </w:rPr>
        <w:t>1991.10</w:t>
      </w:r>
      <w:r w:rsidRPr="002A3DDE">
        <w:rPr>
          <w:rFonts w:ascii="Arial Unicode MS" w:eastAsia="宋体" w:hAnsi="Arial Unicode MS" w:cs="Arial" w:hint="eastAsia"/>
          <w:szCs w:val="21"/>
        </w:rPr>
        <w:t>任葛洲坝至上海正负</w:t>
      </w:r>
      <w:r w:rsidRPr="002A3DDE">
        <w:rPr>
          <w:rFonts w:ascii="Arial Unicode MS" w:eastAsia="宋体" w:hAnsi="Arial Unicode MS" w:cs="Arial"/>
          <w:szCs w:val="21"/>
        </w:rPr>
        <w:t>50</w:t>
      </w:r>
      <w:r w:rsidRPr="002A3DDE">
        <w:rPr>
          <w:rFonts w:ascii="Arial Unicode MS" w:eastAsia="宋体" w:hAnsi="Arial Unicode MS" w:cs="Arial" w:hint="eastAsia"/>
          <w:szCs w:val="21"/>
        </w:rPr>
        <w:t>万伏超高压直流输电换流站书记兼站长，主持参加了我国第一条直流输电工程的安装调试和运行。</w:t>
      </w:r>
      <w:r w:rsidRPr="002A3DDE">
        <w:rPr>
          <w:rFonts w:ascii="Arial Unicode MS" w:eastAsia="宋体" w:hAnsi="Arial Unicode MS" w:cs="Arial"/>
          <w:szCs w:val="21"/>
        </w:rPr>
        <w:t>1991.10</w:t>
      </w:r>
      <w:r w:rsidRPr="002A3DDE">
        <w:rPr>
          <w:rFonts w:ascii="Arial Unicode MS" w:eastAsia="宋体" w:hAnsi="Arial Unicode MS" w:cs="Arial" w:hint="eastAsia"/>
          <w:szCs w:val="21"/>
        </w:rPr>
        <w:t>—</w:t>
      </w:r>
      <w:r w:rsidRPr="002A3DDE">
        <w:rPr>
          <w:rFonts w:ascii="Arial Unicode MS" w:eastAsia="宋体" w:hAnsi="Arial Unicode MS" w:cs="Arial"/>
          <w:szCs w:val="21"/>
        </w:rPr>
        <w:t>1995.12</w:t>
      </w:r>
      <w:r w:rsidRPr="002A3DDE">
        <w:rPr>
          <w:rFonts w:ascii="Arial Unicode MS" w:eastAsia="宋体" w:hAnsi="Arial Unicode MS" w:cs="Arial" w:hint="eastAsia"/>
          <w:szCs w:val="21"/>
        </w:rPr>
        <w:t>任厂办公室主任兼外事办公室主任。</w:t>
      </w:r>
      <w:r w:rsidRPr="002A3DDE">
        <w:rPr>
          <w:rFonts w:ascii="Arial Unicode MS" w:eastAsia="宋体" w:hAnsi="Arial Unicode MS" w:cs="Arial"/>
          <w:szCs w:val="21"/>
        </w:rPr>
        <w:t>1995.12</w:t>
      </w:r>
      <w:r w:rsidRPr="002A3DDE">
        <w:rPr>
          <w:rFonts w:ascii="Arial Unicode MS" w:eastAsia="宋体" w:hAnsi="Arial Unicode MS" w:cs="Arial" w:hint="eastAsia"/>
          <w:szCs w:val="21"/>
        </w:rPr>
        <w:t>—</w:t>
      </w:r>
      <w:r w:rsidRPr="002A3DDE">
        <w:rPr>
          <w:rFonts w:ascii="Arial Unicode MS" w:eastAsia="宋体" w:hAnsi="Arial Unicode MS" w:cs="Arial"/>
          <w:szCs w:val="21"/>
        </w:rPr>
        <w:t>1999.12</w:t>
      </w:r>
      <w:r w:rsidRPr="002A3DDE">
        <w:rPr>
          <w:rFonts w:ascii="Arial Unicode MS" w:eastAsia="宋体" w:hAnsi="Arial Unicode MS" w:cs="Arial" w:hint="eastAsia"/>
          <w:szCs w:val="21"/>
        </w:rPr>
        <w:t>，赵如冰先生任华能南方开发公司党组书记、总经理，兼任中国华能集团董事、深圳南山热电股份有限公司（上市公司代码</w:t>
      </w:r>
      <w:r w:rsidRPr="002A3DDE">
        <w:rPr>
          <w:rFonts w:ascii="Arial Unicode MS" w:eastAsia="宋体" w:hAnsi="Arial Unicode MS" w:cs="Arial"/>
          <w:szCs w:val="21"/>
        </w:rPr>
        <w:t>0037</w:t>
      </w:r>
      <w:r w:rsidRPr="002A3DDE">
        <w:rPr>
          <w:rFonts w:ascii="Arial Unicode MS" w:eastAsia="宋体" w:hAnsi="Arial Unicode MS" w:cs="Arial" w:hint="eastAsia"/>
          <w:szCs w:val="21"/>
        </w:rPr>
        <w:t>）副董事长、长城证券有限责任公司副董事长、深圳华能电讯有限公司董事长。</w:t>
      </w:r>
      <w:r w:rsidRPr="002A3DDE">
        <w:rPr>
          <w:rFonts w:ascii="Arial Unicode MS" w:eastAsia="宋体" w:hAnsi="Arial Unicode MS" w:cs="Arial"/>
          <w:szCs w:val="21"/>
        </w:rPr>
        <w:t>2000.01-2004.07</w:t>
      </w:r>
      <w:r w:rsidRPr="002A3DDE">
        <w:rPr>
          <w:rFonts w:ascii="Arial Unicode MS" w:eastAsia="宋体" w:hAnsi="Arial Unicode MS" w:cs="Arial" w:hint="eastAsia"/>
          <w:szCs w:val="21"/>
        </w:rPr>
        <w:t>，华能南方公司被国家电力公司重组后，任华能房地产开发公司副总经理，长城证券有限责任公司副董事长。</w:t>
      </w:r>
      <w:r w:rsidRPr="002A3DDE">
        <w:rPr>
          <w:rFonts w:ascii="Arial Unicode MS" w:eastAsia="宋体" w:hAnsi="Arial Unicode MS" w:cs="Arial"/>
          <w:szCs w:val="21"/>
        </w:rPr>
        <w:t>2004.07-2009.03</w:t>
      </w:r>
      <w:r w:rsidRPr="002A3DDE">
        <w:rPr>
          <w:rFonts w:ascii="Arial Unicode MS" w:eastAsia="宋体" w:hAnsi="Arial Unicode MS" w:cs="Arial" w:hint="eastAsia"/>
          <w:szCs w:val="21"/>
        </w:rPr>
        <w:t>，赵如冰先生任华能房地产开发公司党组书记、总经理。</w:t>
      </w:r>
      <w:r w:rsidRPr="002A3DDE">
        <w:rPr>
          <w:rFonts w:ascii="Arial Unicode MS" w:eastAsia="宋体" w:hAnsi="Arial Unicode MS" w:cs="Arial"/>
          <w:szCs w:val="21"/>
        </w:rPr>
        <w:t xml:space="preserve">2009.12-2016.8, </w:t>
      </w:r>
      <w:r w:rsidRPr="002A3DDE">
        <w:rPr>
          <w:rFonts w:ascii="Arial Unicode MS" w:eastAsia="宋体" w:hAnsi="Arial Unicode MS" w:cs="Arial" w:hint="eastAsia"/>
          <w:szCs w:val="21"/>
        </w:rPr>
        <w:t>赵如冰先生任景顺长城基金管理公司董事长、景顺长城资产管理（深圳）公司董事长兼长城证券公司党委副书记。</w:t>
      </w:r>
      <w:r w:rsidRPr="002A3DDE">
        <w:rPr>
          <w:rFonts w:ascii="Arial Unicode MS" w:eastAsia="宋体" w:hAnsi="Arial Unicode MS" w:cs="Arial"/>
          <w:szCs w:val="21"/>
        </w:rPr>
        <w:t xml:space="preserve">2016.8-2020.03, </w:t>
      </w:r>
      <w:r w:rsidRPr="002A3DDE">
        <w:rPr>
          <w:rFonts w:ascii="Arial Unicode MS" w:eastAsia="宋体" w:hAnsi="Arial Unicode MS" w:cs="Arial" w:hint="eastAsia"/>
          <w:szCs w:val="21"/>
        </w:rPr>
        <w:t>赵如冰先生任阳光资产管理股份有限公司副董事长；</w:t>
      </w:r>
      <w:r w:rsidRPr="002A3DDE">
        <w:rPr>
          <w:rFonts w:ascii="Arial Unicode MS" w:eastAsia="宋体" w:hAnsi="Arial Unicode MS" w:cs="Arial"/>
          <w:szCs w:val="21"/>
        </w:rPr>
        <w:t>2016.8-</w:t>
      </w:r>
      <w:r w:rsidRPr="002A3DDE">
        <w:rPr>
          <w:rFonts w:ascii="Arial Unicode MS" w:eastAsia="宋体" w:hAnsi="Arial Unicode MS" w:cs="Arial" w:hint="eastAsia"/>
          <w:szCs w:val="21"/>
        </w:rPr>
        <w:t>至今</w:t>
      </w:r>
      <w:r w:rsidRPr="002A3DDE">
        <w:rPr>
          <w:rFonts w:ascii="Arial Unicode MS" w:eastAsia="宋体" w:hAnsi="Arial Unicode MS" w:cs="Arial"/>
          <w:szCs w:val="21"/>
        </w:rPr>
        <w:t>,</w:t>
      </w:r>
      <w:r w:rsidRPr="002A3DDE">
        <w:rPr>
          <w:rFonts w:ascii="Arial Unicode MS" w:eastAsia="宋体" w:hAnsi="Arial Unicode MS" w:cs="Arial" w:hint="eastAsia"/>
          <w:szCs w:val="21"/>
        </w:rPr>
        <w:t>任西南证券、百隆东方独立董事，</w:t>
      </w:r>
      <w:r w:rsidRPr="002A3DDE">
        <w:rPr>
          <w:rFonts w:ascii="Arial Unicode MS" w:eastAsia="宋体" w:hAnsi="Arial Unicode MS" w:cs="Arial"/>
          <w:szCs w:val="21"/>
        </w:rPr>
        <w:t>2020.03-</w:t>
      </w:r>
      <w:r w:rsidRPr="002A3DDE">
        <w:rPr>
          <w:rFonts w:ascii="Arial Unicode MS" w:eastAsia="宋体" w:hAnsi="Arial Unicode MS" w:cs="Arial" w:hint="eastAsia"/>
          <w:szCs w:val="21"/>
        </w:rPr>
        <w:t>至今深圳市深粮控股股份有限公司独立董事。自</w:t>
      </w:r>
      <w:r w:rsidRPr="002A3DDE">
        <w:rPr>
          <w:rFonts w:ascii="Arial Unicode MS" w:eastAsia="宋体" w:hAnsi="Arial Unicode MS" w:cs="Arial"/>
          <w:szCs w:val="21"/>
        </w:rPr>
        <w:t>2017</w:t>
      </w:r>
      <w:r w:rsidRPr="002A3DDE">
        <w:rPr>
          <w:rFonts w:ascii="Arial Unicode MS" w:eastAsia="宋体" w:hAnsi="Arial Unicode MS" w:cs="Arial" w:hint="eastAsia"/>
          <w:szCs w:val="21"/>
        </w:rPr>
        <w:t>年</w:t>
      </w:r>
      <w:r w:rsidRPr="002A3DDE">
        <w:rPr>
          <w:rFonts w:ascii="Arial Unicode MS" w:eastAsia="宋体" w:hAnsi="Arial Unicode MS" w:cs="Arial"/>
          <w:szCs w:val="21"/>
        </w:rPr>
        <w:t>11</w:t>
      </w:r>
      <w:r w:rsidRPr="002A3DDE">
        <w:rPr>
          <w:rFonts w:ascii="Arial Unicode MS" w:eastAsia="宋体" w:hAnsi="Arial Unicode MS" w:cs="Arial" w:hint="eastAsia"/>
          <w:szCs w:val="21"/>
        </w:rPr>
        <w:t>月</w:t>
      </w:r>
      <w:r w:rsidRPr="002A3DDE">
        <w:rPr>
          <w:rFonts w:ascii="Arial Unicode MS" w:eastAsia="宋体" w:hAnsi="Arial Unicode MS" w:cs="Arial"/>
          <w:szCs w:val="21"/>
        </w:rPr>
        <w:t>3</w:t>
      </w:r>
      <w:r w:rsidRPr="002A3DDE">
        <w:rPr>
          <w:rFonts w:ascii="Arial Unicode MS" w:eastAsia="宋体" w:hAnsi="Arial Unicode MS" w:cs="Arial" w:hint="eastAsia"/>
          <w:szCs w:val="21"/>
        </w:rPr>
        <w:t>日起，任博时基金管理有限公司独立董事。</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宋子洲先生，</w:t>
      </w:r>
      <w:r w:rsidRPr="002A3DDE">
        <w:rPr>
          <w:rFonts w:ascii="Arial Unicode MS" w:eastAsia="宋体" w:hAnsi="Arial Unicode MS" w:cs="Arial"/>
          <w:szCs w:val="21"/>
        </w:rPr>
        <w:t>1960</w:t>
      </w:r>
      <w:r w:rsidRPr="002A3DDE">
        <w:rPr>
          <w:rFonts w:ascii="Arial Unicode MS" w:eastAsia="宋体" w:hAnsi="Arial Unicode MS" w:cs="Arial" w:hint="eastAsia"/>
          <w:szCs w:val="21"/>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2A3DDE">
        <w:rPr>
          <w:rFonts w:ascii="Arial Unicode MS" w:eastAsia="宋体" w:hAnsi="Arial Unicode MS" w:cs="Arial"/>
          <w:szCs w:val="21"/>
        </w:rPr>
        <w:t>20</w:t>
      </w:r>
      <w:r w:rsidRPr="002A3DDE">
        <w:rPr>
          <w:rFonts w:ascii="Arial Unicode MS" w:eastAsia="宋体" w:hAnsi="Arial Unicode MS" w:cs="Arial" w:hint="eastAsia"/>
          <w:szCs w:val="21"/>
        </w:rPr>
        <w:t>余年，在保险资产管理公司的投资、运营、风险管理等方面积累了丰富的经验。自</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12</w:t>
      </w:r>
      <w:r w:rsidRPr="002A3DDE">
        <w:rPr>
          <w:rFonts w:ascii="Arial Unicode MS" w:eastAsia="宋体" w:hAnsi="Arial Unicode MS" w:cs="Arial" w:hint="eastAsia"/>
          <w:szCs w:val="21"/>
        </w:rPr>
        <w:t>月</w:t>
      </w:r>
      <w:r w:rsidRPr="002A3DDE">
        <w:rPr>
          <w:rFonts w:ascii="Arial Unicode MS" w:eastAsia="宋体" w:hAnsi="Arial Unicode MS" w:cs="Arial"/>
          <w:szCs w:val="21"/>
        </w:rPr>
        <w:t>8</w:t>
      </w:r>
      <w:r w:rsidRPr="002A3DDE">
        <w:rPr>
          <w:rFonts w:ascii="Arial Unicode MS" w:eastAsia="宋体" w:hAnsi="Arial Unicode MS" w:cs="Arial" w:hint="eastAsia"/>
          <w:szCs w:val="21"/>
        </w:rPr>
        <w:t>日起，任博时基金管理有限公司独立董事。</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kern w:val="0"/>
          <w:szCs w:val="21"/>
        </w:rPr>
        <w:t>2、基金管理人监事会成员</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何敏女士，</w:t>
      </w:r>
      <w:r w:rsidRPr="002A3DDE">
        <w:rPr>
          <w:rFonts w:ascii="Arial Unicode MS" w:eastAsia="宋体" w:hAnsi="Arial Unicode MS" w:cs="Arial"/>
          <w:szCs w:val="21"/>
        </w:rPr>
        <w:t>1975</w:t>
      </w:r>
      <w:r w:rsidRPr="002A3DDE">
        <w:rPr>
          <w:rFonts w:ascii="Arial Unicode MS" w:eastAsia="宋体" w:hAnsi="Arial Unicode MS" w:cs="Arial" w:hint="eastAsia"/>
          <w:szCs w:val="21"/>
        </w:rPr>
        <w:t>年出生，中南财经大学会计学硕士。</w:t>
      </w:r>
      <w:r w:rsidRPr="002A3DDE">
        <w:rPr>
          <w:rFonts w:ascii="Arial Unicode MS" w:eastAsia="宋体" w:hAnsi="Arial Unicode MS" w:cs="Arial"/>
          <w:szCs w:val="21"/>
        </w:rPr>
        <w:t>1999</w:t>
      </w:r>
      <w:r w:rsidRPr="002A3DDE">
        <w:rPr>
          <w:rFonts w:ascii="Arial Unicode MS" w:eastAsia="宋体" w:hAnsi="Arial Unicode MS" w:cs="Arial" w:hint="eastAsia"/>
          <w:szCs w:val="21"/>
        </w:rPr>
        <w:t>年</w:t>
      </w:r>
      <w:r w:rsidRPr="002A3DDE">
        <w:rPr>
          <w:rFonts w:ascii="Arial Unicode MS" w:eastAsia="宋体" w:hAnsi="Arial Unicode MS" w:cs="Arial"/>
          <w:szCs w:val="21"/>
        </w:rPr>
        <w:t>7</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2006</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月任招商证券股份有限公司财务部会计核算岗，</w:t>
      </w:r>
      <w:r w:rsidRPr="002A3DDE">
        <w:rPr>
          <w:rFonts w:ascii="Arial Unicode MS" w:eastAsia="宋体" w:hAnsi="Arial Unicode MS" w:cs="Arial"/>
          <w:szCs w:val="21"/>
        </w:rPr>
        <w:t>2006</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2009</w:t>
      </w:r>
      <w:r w:rsidRPr="002A3DDE">
        <w:rPr>
          <w:rFonts w:ascii="Arial Unicode MS" w:eastAsia="宋体" w:hAnsi="Arial Unicode MS" w:cs="Arial" w:hint="eastAsia"/>
          <w:szCs w:val="21"/>
        </w:rPr>
        <w:t>年</w:t>
      </w:r>
      <w:r w:rsidRPr="002A3DDE">
        <w:rPr>
          <w:rFonts w:ascii="Arial Unicode MS" w:eastAsia="宋体" w:hAnsi="Arial Unicode MS" w:cs="Arial"/>
          <w:szCs w:val="21"/>
        </w:rPr>
        <w:t xml:space="preserve">4 </w:t>
      </w:r>
      <w:r w:rsidRPr="002A3DDE">
        <w:rPr>
          <w:rFonts w:ascii="Arial Unicode MS" w:eastAsia="宋体" w:hAnsi="Arial Unicode MS" w:cs="Arial" w:hint="eastAsia"/>
          <w:szCs w:val="21"/>
        </w:rPr>
        <w:t>月任招商证券股份有限公司财务部总经理助理，</w:t>
      </w:r>
      <w:r w:rsidRPr="002A3DDE">
        <w:rPr>
          <w:rFonts w:ascii="Arial Unicode MS" w:eastAsia="宋体" w:hAnsi="Arial Unicode MS" w:cs="Arial"/>
          <w:szCs w:val="21"/>
        </w:rPr>
        <w:t>2009</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 xml:space="preserve"> 2019</w:t>
      </w:r>
      <w:r w:rsidRPr="002A3DDE">
        <w:rPr>
          <w:rFonts w:ascii="Arial Unicode MS" w:eastAsia="宋体" w:hAnsi="Arial Unicode MS" w:cs="Arial" w:hint="eastAsia"/>
          <w:szCs w:val="21"/>
        </w:rPr>
        <w:t>年</w:t>
      </w:r>
      <w:r w:rsidRPr="002A3DDE">
        <w:rPr>
          <w:rFonts w:ascii="Arial Unicode MS" w:eastAsia="宋体" w:hAnsi="Arial Unicode MS" w:cs="Arial"/>
          <w:szCs w:val="21"/>
        </w:rPr>
        <w:t>2</w:t>
      </w:r>
      <w:r w:rsidRPr="002A3DDE">
        <w:rPr>
          <w:rFonts w:ascii="Arial Unicode MS" w:eastAsia="宋体" w:hAnsi="Arial Unicode MS" w:cs="Arial" w:hint="eastAsia"/>
          <w:szCs w:val="21"/>
        </w:rPr>
        <w:t>月任</w:t>
      </w:r>
      <w:r w:rsidRPr="002A3DDE">
        <w:rPr>
          <w:rFonts w:ascii="Arial Unicode MS" w:eastAsia="宋体" w:hAnsi="Arial Unicode MS" w:cs="Arial"/>
          <w:szCs w:val="21"/>
        </w:rPr>
        <w:t xml:space="preserve"> </w:t>
      </w:r>
      <w:r w:rsidRPr="002A3DDE">
        <w:rPr>
          <w:rFonts w:ascii="Arial Unicode MS" w:eastAsia="宋体" w:hAnsi="Arial Unicode MS" w:cs="Arial" w:hint="eastAsia"/>
          <w:szCs w:val="21"/>
        </w:rPr>
        <w:t>招商证券股份有限公司财务部副总经理，</w:t>
      </w:r>
      <w:r w:rsidRPr="002A3DDE">
        <w:rPr>
          <w:rFonts w:ascii="Arial Unicode MS" w:eastAsia="宋体" w:hAnsi="Arial Unicode MS" w:cs="Arial"/>
          <w:szCs w:val="21"/>
        </w:rPr>
        <w:t>2019</w:t>
      </w:r>
      <w:r w:rsidRPr="002A3DDE">
        <w:rPr>
          <w:rFonts w:ascii="Arial Unicode MS" w:eastAsia="宋体" w:hAnsi="Arial Unicode MS" w:cs="Arial" w:hint="eastAsia"/>
          <w:szCs w:val="21"/>
        </w:rPr>
        <w:t>年</w:t>
      </w:r>
      <w:r w:rsidRPr="002A3DDE">
        <w:rPr>
          <w:rFonts w:ascii="Arial Unicode MS" w:eastAsia="宋体" w:hAnsi="Arial Unicode MS" w:cs="Arial"/>
          <w:szCs w:val="21"/>
        </w:rPr>
        <w:t>2</w:t>
      </w:r>
      <w:r w:rsidRPr="002A3DDE">
        <w:rPr>
          <w:rFonts w:ascii="Arial Unicode MS" w:eastAsia="宋体" w:hAnsi="Arial Unicode MS" w:cs="Arial" w:hint="eastAsia"/>
          <w:szCs w:val="21"/>
        </w:rPr>
        <w:t>月至今任招商证券股份有限公司财务部总经理。自</w:t>
      </w:r>
      <w:r w:rsidRPr="002A3DDE">
        <w:rPr>
          <w:rFonts w:ascii="Arial Unicode MS" w:eastAsia="宋体" w:hAnsi="Arial Unicode MS" w:cs="Arial"/>
          <w:szCs w:val="21"/>
        </w:rPr>
        <w:t>2019</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w:t>
      </w:r>
      <w:r w:rsidRPr="002A3DDE">
        <w:rPr>
          <w:rFonts w:ascii="Arial Unicode MS" w:eastAsia="宋体" w:hAnsi="Arial Unicode MS" w:cs="Arial"/>
          <w:szCs w:val="21"/>
        </w:rPr>
        <w:t>10</w:t>
      </w:r>
      <w:r w:rsidRPr="002A3DDE">
        <w:rPr>
          <w:rFonts w:ascii="Arial Unicode MS" w:eastAsia="宋体" w:hAnsi="Arial Unicode MS" w:cs="Arial" w:hint="eastAsia"/>
          <w:szCs w:val="21"/>
        </w:rPr>
        <w:t>日起，任博时基金管理有限公司监事会主席。</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陈良生先生，中央党校经济学硕士。</w:t>
      </w:r>
      <w:r w:rsidRPr="002A3DDE">
        <w:rPr>
          <w:rFonts w:ascii="Arial Unicode MS" w:eastAsia="宋体" w:hAnsi="Arial Unicode MS" w:cs="Arial"/>
          <w:szCs w:val="21"/>
        </w:rPr>
        <w:t>1980</w:t>
      </w:r>
      <w:r w:rsidRPr="002A3DDE">
        <w:rPr>
          <w:rFonts w:ascii="Arial Unicode MS" w:eastAsia="宋体" w:hAnsi="Arial Unicode MS" w:cs="Arial" w:hint="eastAsia"/>
          <w:szCs w:val="21"/>
        </w:rPr>
        <w:t>年至</w:t>
      </w:r>
      <w:r w:rsidRPr="002A3DDE">
        <w:rPr>
          <w:rFonts w:ascii="Arial Unicode MS" w:eastAsia="宋体" w:hAnsi="Arial Unicode MS" w:cs="Arial"/>
          <w:szCs w:val="21"/>
        </w:rPr>
        <w:t>2000</w:t>
      </w:r>
      <w:r w:rsidRPr="002A3DDE">
        <w:rPr>
          <w:rFonts w:ascii="Arial Unicode MS" w:eastAsia="宋体" w:hAnsi="Arial Unicode MS" w:cs="Arial" w:hint="eastAsia"/>
          <w:szCs w:val="21"/>
        </w:rPr>
        <w:t>年就职于中国农业银行巢湖市支行及安徽省分行。</w:t>
      </w:r>
      <w:r w:rsidRPr="002A3DDE">
        <w:rPr>
          <w:rFonts w:ascii="Arial Unicode MS" w:eastAsia="宋体" w:hAnsi="Arial Unicode MS" w:cs="Arial"/>
          <w:szCs w:val="21"/>
        </w:rPr>
        <w:t>2000</w:t>
      </w:r>
      <w:r w:rsidRPr="002A3DDE">
        <w:rPr>
          <w:rFonts w:ascii="Arial Unicode MS" w:eastAsia="宋体" w:hAnsi="Arial Unicode MS" w:cs="Arial" w:hint="eastAsia"/>
          <w:szCs w:val="21"/>
        </w:rPr>
        <w:t>年起就职于中国</w:t>
      </w:r>
      <w:r w:rsidRPr="002A3DDE">
        <w:rPr>
          <w:rFonts w:ascii="宋体" w:eastAsia="宋体" w:hAnsi="宋体" w:cs="Times New Roman" w:hint="eastAsia"/>
          <w:kern w:val="0"/>
          <w:szCs w:val="21"/>
        </w:rPr>
        <w:t>长城资产管理公司，历任合肥办事处综合管理部部</w:t>
      </w:r>
      <w:r w:rsidRPr="002A3DDE">
        <w:rPr>
          <w:rFonts w:ascii="Arial Unicode MS" w:eastAsia="宋体" w:hAnsi="Arial Unicode MS" w:cs="Arial" w:hint="eastAsia"/>
          <w:szCs w:val="21"/>
        </w:rPr>
        <w:t>长、福州办事处党委委员、总经理、福建省分公司党委书记、总经理。</w:t>
      </w:r>
      <w:r w:rsidRPr="002A3DDE">
        <w:rPr>
          <w:rFonts w:ascii="Arial Unicode MS" w:eastAsia="宋体" w:hAnsi="Arial Unicode MS" w:cs="Arial"/>
          <w:szCs w:val="21"/>
        </w:rPr>
        <w:t>2017</w:t>
      </w:r>
      <w:r w:rsidRPr="002A3DDE">
        <w:rPr>
          <w:rFonts w:ascii="Arial Unicode MS" w:eastAsia="宋体" w:hAnsi="Arial Unicode MS" w:cs="Arial" w:hint="eastAsia"/>
          <w:szCs w:val="21"/>
        </w:rPr>
        <w:t>年</w:t>
      </w:r>
      <w:r w:rsidRPr="002A3DDE">
        <w:rPr>
          <w:rFonts w:ascii="Arial Unicode MS" w:eastAsia="宋体" w:hAnsi="Arial Unicode MS" w:cs="Arial"/>
          <w:szCs w:val="21"/>
        </w:rPr>
        <w:t>4</w:t>
      </w:r>
      <w:r w:rsidRPr="002A3DDE">
        <w:rPr>
          <w:rFonts w:ascii="Arial Unicode MS" w:eastAsia="宋体" w:hAnsi="Arial Unicode MS" w:cs="Arial" w:hint="eastAsia"/>
          <w:szCs w:val="21"/>
        </w:rPr>
        <w:t>月至今任中国长城资产管理股份有限公司机构协同部专职董监事。自</w:t>
      </w:r>
      <w:r w:rsidRPr="002A3DDE">
        <w:rPr>
          <w:rFonts w:ascii="Arial Unicode MS" w:eastAsia="宋体" w:hAnsi="Arial Unicode MS" w:cs="Arial"/>
          <w:szCs w:val="21"/>
        </w:rPr>
        <w:t>2017</w:t>
      </w:r>
      <w:r w:rsidRPr="002A3DDE">
        <w:rPr>
          <w:rFonts w:ascii="Arial Unicode MS" w:eastAsia="宋体" w:hAnsi="Arial Unicode MS" w:cs="Arial" w:hint="eastAsia"/>
          <w:szCs w:val="21"/>
        </w:rPr>
        <w:t>年</w:t>
      </w:r>
      <w:r w:rsidRPr="002A3DDE">
        <w:rPr>
          <w:rFonts w:ascii="Arial Unicode MS" w:eastAsia="宋体" w:hAnsi="Arial Unicode MS" w:cs="Arial"/>
          <w:szCs w:val="21"/>
        </w:rPr>
        <w:t>6</w:t>
      </w:r>
      <w:r w:rsidRPr="002A3DDE">
        <w:rPr>
          <w:rFonts w:ascii="Arial Unicode MS" w:eastAsia="宋体" w:hAnsi="Arial Unicode MS" w:cs="Arial" w:hint="eastAsia"/>
          <w:szCs w:val="21"/>
        </w:rPr>
        <w:t>月起，任博时基金管理有限公司监事。</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赵兴利先生，硕士。</w:t>
      </w:r>
      <w:r w:rsidRPr="002A3DDE">
        <w:rPr>
          <w:rFonts w:ascii="Arial Unicode MS" w:eastAsia="宋体" w:hAnsi="Arial Unicode MS" w:cs="Arial"/>
          <w:szCs w:val="21"/>
        </w:rPr>
        <w:t>1987</w:t>
      </w:r>
      <w:r w:rsidRPr="002A3DDE">
        <w:rPr>
          <w:rFonts w:ascii="Arial Unicode MS" w:eastAsia="宋体" w:hAnsi="Arial Unicode MS" w:cs="Arial" w:hint="eastAsia"/>
          <w:szCs w:val="21"/>
        </w:rPr>
        <w:t>年至</w:t>
      </w:r>
      <w:r w:rsidRPr="002A3DDE">
        <w:rPr>
          <w:rFonts w:ascii="Arial Unicode MS" w:eastAsia="宋体" w:hAnsi="Arial Unicode MS" w:cs="Arial"/>
          <w:szCs w:val="21"/>
        </w:rPr>
        <w:t>1995</w:t>
      </w:r>
      <w:r w:rsidRPr="002A3DDE">
        <w:rPr>
          <w:rFonts w:ascii="Arial Unicode MS" w:eastAsia="宋体" w:hAnsi="Arial Unicode MS" w:cs="Arial" w:hint="eastAsia"/>
          <w:szCs w:val="21"/>
        </w:rPr>
        <w:t>年就职于天津港务局计财处。</w:t>
      </w:r>
      <w:r w:rsidRPr="002A3DDE">
        <w:rPr>
          <w:rFonts w:ascii="Arial Unicode MS" w:eastAsia="宋体" w:hAnsi="Arial Unicode MS" w:cs="Arial"/>
          <w:szCs w:val="21"/>
        </w:rPr>
        <w:t>1995</w:t>
      </w:r>
      <w:r w:rsidRPr="002A3DDE">
        <w:rPr>
          <w:rFonts w:ascii="Arial Unicode MS" w:eastAsia="宋体" w:hAnsi="Arial Unicode MS" w:cs="Arial" w:hint="eastAsia"/>
          <w:szCs w:val="21"/>
        </w:rPr>
        <w:t>年至</w:t>
      </w:r>
      <w:r w:rsidRPr="002A3DDE">
        <w:rPr>
          <w:rFonts w:ascii="Arial Unicode MS" w:eastAsia="宋体" w:hAnsi="Arial Unicode MS" w:cs="Arial"/>
          <w:szCs w:val="21"/>
        </w:rPr>
        <w:t>2012</w:t>
      </w:r>
      <w:r w:rsidRPr="002A3DDE">
        <w:rPr>
          <w:rFonts w:ascii="Arial Unicode MS" w:eastAsia="宋体" w:hAnsi="Arial Unicode MS" w:cs="Arial" w:hint="eastAsia"/>
          <w:szCs w:val="21"/>
        </w:rPr>
        <w:t>年</w:t>
      </w:r>
      <w:r w:rsidRPr="002A3DDE">
        <w:rPr>
          <w:rFonts w:ascii="Arial Unicode MS" w:eastAsia="宋体" w:hAnsi="Arial Unicode MS" w:cs="Arial"/>
          <w:szCs w:val="21"/>
        </w:rPr>
        <w:t>5</w:t>
      </w:r>
      <w:r w:rsidRPr="002A3DDE">
        <w:rPr>
          <w:rFonts w:ascii="Arial Unicode MS" w:eastAsia="宋体" w:hAnsi="Arial Unicode MS" w:cs="Arial" w:hint="eastAsia"/>
          <w:szCs w:val="21"/>
        </w:rPr>
        <w:t>月先后任天津港贸易公司财务科科长、天津港（集团）公司委派货运公司会计主管、华夏人寿保险股份有限公司财务部总经理、天津港财务有限公司常务副总经理。</w:t>
      </w:r>
      <w:r w:rsidRPr="002A3DDE">
        <w:rPr>
          <w:rFonts w:ascii="Arial Unicode MS" w:eastAsia="宋体" w:hAnsi="Arial Unicode MS" w:cs="Arial"/>
          <w:szCs w:val="21"/>
        </w:rPr>
        <w:t>2012</w:t>
      </w:r>
      <w:r w:rsidRPr="002A3DDE">
        <w:rPr>
          <w:rFonts w:ascii="Arial Unicode MS" w:eastAsia="宋体" w:hAnsi="Arial Unicode MS" w:cs="Arial" w:hint="eastAsia"/>
          <w:szCs w:val="21"/>
        </w:rPr>
        <w:t>年</w:t>
      </w:r>
      <w:r w:rsidRPr="002A3DDE">
        <w:rPr>
          <w:rFonts w:ascii="Arial Unicode MS" w:eastAsia="宋体" w:hAnsi="Arial Unicode MS" w:cs="Arial"/>
          <w:szCs w:val="21"/>
        </w:rPr>
        <w:t>5</w:t>
      </w:r>
      <w:r w:rsidRPr="002A3DDE">
        <w:rPr>
          <w:rFonts w:ascii="Arial Unicode MS" w:eastAsia="宋体" w:hAnsi="Arial Unicode MS" w:cs="Arial" w:hint="eastAsia"/>
          <w:szCs w:val="21"/>
        </w:rPr>
        <w:t>月至</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6</w:t>
      </w:r>
      <w:r w:rsidRPr="002A3DDE">
        <w:rPr>
          <w:rFonts w:ascii="Arial Unicode MS" w:eastAsia="宋体" w:hAnsi="Arial Unicode MS" w:cs="Arial" w:hint="eastAsia"/>
          <w:szCs w:val="21"/>
        </w:rPr>
        <w:t>月就职于天津港（集团）有限公司金融事业部副部长，天津港（集团）有限公司计财部副部长。</w:t>
      </w:r>
      <w:r w:rsidRPr="002A3DDE">
        <w:rPr>
          <w:rFonts w:ascii="Arial Unicode MS" w:eastAsia="宋体" w:hAnsi="Arial Unicode MS" w:cs="Arial"/>
          <w:szCs w:val="21"/>
        </w:rPr>
        <w:t>2020</w:t>
      </w:r>
      <w:r w:rsidRPr="002A3DDE">
        <w:rPr>
          <w:rFonts w:ascii="Arial Unicode MS" w:eastAsia="宋体" w:hAnsi="Arial Unicode MS" w:cs="Arial" w:hint="eastAsia"/>
          <w:szCs w:val="21"/>
        </w:rPr>
        <w:t>年</w:t>
      </w:r>
      <w:r w:rsidRPr="002A3DDE">
        <w:rPr>
          <w:rFonts w:ascii="Arial Unicode MS" w:eastAsia="宋体" w:hAnsi="Arial Unicode MS" w:cs="Arial"/>
          <w:szCs w:val="21"/>
        </w:rPr>
        <w:t>6</w:t>
      </w:r>
      <w:r w:rsidRPr="002A3DDE">
        <w:rPr>
          <w:rFonts w:ascii="Arial Unicode MS" w:eastAsia="宋体" w:hAnsi="Arial Unicode MS" w:cs="Arial" w:hint="eastAsia"/>
          <w:szCs w:val="21"/>
        </w:rPr>
        <w:t>月至今任天津港（集团）有限公司专职董监事。自</w:t>
      </w:r>
      <w:r w:rsidRPr="002A3DDE">
        <w:rPr>
          <w:rFonts w:ascii="Arial Unicode MS" w:eastAsia="宋体" w:hAnsi="Arial Unicode MS" w:cs="Arial"/>
          <w:szCs w:val="21"/>
        </w:rPr>
        <w:t>2013</w:t>
      </w:r>
      <w:r w:rsidRPr="002A3DDE">
        <w:rPr>
          <w:rFonts w:ascii="Arial Unicode MS" w:eastAsia="宋体" w:hAnsi="Arial Unicode MS" w:cs="Arial" w:hint="eastAsia"/>
          <w:szCs w:val="21"/>
        </w:rPr>
        <w:t>年</w:t>
      </w:r>
      <w:r w:rsidRPr="002A3DDE">
        <w:rPr>
          <w:rFonts w:ascii="Arial Unicode MS" w:eastAsia="宋体" w:hAnsi="Arial Unicode MS" w:cs="Arial"/>
          <w:szCs w:val="21"/>
        </w:rPr>
        <w:t>3</w:t>
      </w:r>
      <w:r w:rsidRPr="002A3DDE">
        <w:rPr>
          <w:rFonts w:ascii="Arial Unicode MS" w:eastAsia="宋体" w:hAnsi="Arial Unicode MS" w:cs="Arial" w:hint="eastAsia"/>
          <w:szCs w:val="21"/>
        </w:rPr>
        <w:t>月起，任博时基金管理有限公司监事。</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严斌先生，硕士。</w:t>
      </w:r>
      <w:r w:rsidRPr="002A3DDE">
        <w:rPr>
          <w:rFonts w:ascii="Arial Unicode MS" w:eastAsia="宋体" w:hAnsi="Arial Unicode MS" w:cs="Arial"/>
          <w:szCs w:val="21"/>
        </w:rPr>
        <w:t>1997</w:t>
      </w:r>
      <w:r w:rsidRPr="002A3DDE">
        <w:rPr>
          <w:rFonts w:ascii="Arial Unicode MS" w:eastAsia="宋体" w:hAnsi="Arial Unicode MS" w:cs="Arial" w:hint="eastAsia"/>
          <w:szCs w:val="21"/>
        </w:rPr>
        <w:t>年</w:t>
      </w:r>
      <w:r w:rsidRPr="002A3DDE">
        <w:rPr>
          <w:rFonts w:ascii="Arial Unicode MS" w:eastAsia="宋体" w:hAnsi="Arial Unicode MS" w:cs="Arial"/>
          <w:szCs w:val="21"/>
        </w:rPr>
        <w:t>7</w:t>
      </w:r>
      <w:r w:rsidRPr="002A3DDE">
        <w:rPr>
          <w:rFonts w:ascii="Arial Unicode MS" w:eastAsia="宋体" w:hAnsi="Arial Unicode MS" w:cs="Arial" w:hint="eastAsia"/>
          <w:szCs w:val="21"/>
        </w:rPr>
        <w:t>月起先后在华侨城集团公司、博时基金管理有限公司工作。现任博时基金管理有限公司财务部总经理。自</w:t>
      </w:r>
      <w:r w:rsidRPr="002A3DDE">
        <w:rPr>
          <w:rFonts w:ascii="Arial Unicode MS" w:eastAsia="宋体" w:hAnsi="Arial Unicode MS" w:cs="Arial"/>
          <w:szCs w:val="21"/>
        </w:rPr>
        <w:t>2015</w:t>
      </w:r>
      <w:r w:rsidRPr="002A3DDE">
        <w:rPr>
          <w:rFonts w:ascii="Arial Unicode MS" w:eastAsia="宋体" w:hAnsi="Arial Unicode MS" w:cs="Arial" w:hint="eastAsia"/>
          <w:szCs w:val="21"/>
        </w:rPr>
        <w:t>年</w:t>
      </w:r>
      <w:r w:rsidRPr="002A3DDE">
        <w:rPr>
          <w:rFonts w:ascii="Arial Unicode MS" w:eastAsia="宋体" w:hAnsi="Arial Unicode MS" w:cs="Arial"/>
          <w:szCs w:val="21"/>
        </w:rPr>
        <w:t>5</w:t>
      </w:r>
      <w:r w:rsidRPr="002A3DDE">
        <w:rPr>
          <w:rFonts w:ascii="Arial Unicode MS" w:eastAsia="宋体" w:hAnsi="Arial Unicode MS" w:cs="Arial" w:hint="eastAsia"/>
          <w:szCs w:val="21"/>
        </w:rPr>
        <w:t>月起，任博时基金管理有限公司监事。</w:t>
      </w:r>
    </w:p>
    <w:p w:rsidR="00EF0BAF" w:rsidRPr="002A3DDE" w:rsidRDefault="00EF0BAF" w:rsidP="00EF0BAF">
      <w:pPr>
        <w:widowControl/>
        <w:spacing w:before="240" w:line="360" w:lineRule="auto"/>
        <w:ind w:firstLineChars="200" w:firstLine="420"/>
        <w:divId w:val="103426528"/>
        <w:rPr>
          <w:rFonts w:ascii="Arial Unicode MS" w:eastAsia="宋体" w:hAnsi="Arial Unicode MS" w:cs="Arial"/>
          <w:szCs w:val="21"/>
        </w:rPr>
      </w:pPr>
      <w:r w:rsidRPr="002A3DDE">
        <w:rPr>
          <w:rFonts w:ascii="Arial Unicode MS" w:eastAsia="宋体" w:hAnsi="Arial Unicode MS" w:cs="Arial" w:hint="eastAsia"/>
          <w:szCs w:val="21"/>
        </w:rPr>
        <w:t>黄健斌先生，工商管理硕士。</w:t>
      </w:r>
      <w:r w:rsidRPr="002A3DDE">
        <w:rPr>
          <w:rFonts w:ascii="Arial Unicode MS" w:eastAsia="宋体" w:hAnsi="Arial Unicode MS" w:cs="Arial"/>
          <w:szCs w:val="21"/>
        </w:rPr>
        <w:t>1995</w:t>
      </w:r>
      <w:r w:rsidRPr="002A3DDE">
        <w:rPr>
          <w:rFonts w:ascii="Arial Unicode MS" w:eastAsia="宋体" w:hAnsi="Arial Unicode MS" w:cs="Arial" w:hint="eastAsia"/>
          <w:szCs w:val="21"/>
        </w:rPr>
        <w:t>年起先后在广发证券有限公司、广发基金管理有限责任公司投资管理部、中银国际基金管理有限公司基金管理部工作。</w:t>
      </w:r>
      <w:r w:rsidRPr="002A3DDE">
        <w:rPr>
          <w:rFonts w:ascii="Arial Unicode MS" w:eastAsia="宋体" w:hAnsi="Arial Unicode MS" w:cs="Arial"/>
          <w:szCs w:val="21"/>
        </w:rPr>
        <w:t>2005</w:t>
      </w:r>
      <w:r w:rsidRPr="002A3DDE">
        <w:rPr>
          <w:rFonts w:ascii="Arial Unicode MS" w:eastAsia="宋体" w:hAnsi="Arial Unicode MS" w:cs="Arial" w:hint="eastAsia"/>
          <w:szCs w:val="21"/>
        </w:rPr>
        <w:t>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自</w:t>
      </w:r>
      <w:r w:rsidRPr="002A3DDE">
        <w:rPr>
          <w:rFonts w:ascii="Arial Unicode MS" w:eastAsia="宋体" w:hAnsi="Arial Unicode MS" w:cs="Arial"/>
          <w:szCs w:val="21"/>
        </w:rPr>
        <w:t>2016</w:t>
      </w:r>
      <w:r w:rsidRPr="002A3DDE">
        <w:rPr>
          <w:rFonts w:ascii="Arial Unicode MS" w:eastAsia="宋体" w:hAnsi="Arial Unicode MS" w:cs="Arial" w:hint="eastAsia"/>
          <w:szCs w:val="21"/>
        </w:rPr>
        <w:t>年</w:t>
      </w:r>
      <w:r w:rsidRPr="002A3DDE">
        <w:rPr>
          <w:rFonts w:ascii="Arial Unicode MS" w:eastAsia="宋体" w:hAnsi="Arial Unicode MS" w:cs="Arial"/>
          <w:szCs w:val="21"/>
        </w:rPr>
        <w:t>3</w:t>
      </w:r>
      <w:r w:rsidRPr="002A3DDE">
        <w:rPr>
          <w:rFonts w:ascii="Arial Unicode MS" w:eastAsia="宋体" w:hAnsi="Arial Unicode MS" w:cs="Arial" w:hint="eastAsia"/>
          <w:szCs w:val="21"/>
        </w:rPr>
        <w:t>月</w:t>
      </w:r>
      <w:r w:rsidRPr="002A3DDE">
        <w:rPr>
          <w:rFonts w:ascii="Arial Unicode MS" w:eastAsia="宋体" w:hAnsi="Arial Unicode MS" w:cs="Arial"/>
          <w:szCs w:val="21"/>
        </w:rPr>
        <w:t>18</w:t>
      </w:r>
      <w:r w:rsidRPr="002A3DDE">
        <w:rPr>
          <w:rFonts w:ascii="Arial Unicode MS" w:eastAsia="宋体" w:hAnsi="Arial Unicode MS" w:cs="Arial" w:hint="eastAsia"/>
          <w:szCs w:val="21"/>
        </w:rPr>
        <w:t>日起，担任博时基金管理有限公司监事。</w:t>
      </w:r>
    </w:p>
    <w:p w:rsidR="00EF0BAF" w:rsidRPr="00E236A3" w:rsidRDefault="00EF0BAF" w:rsidP="00EF0BAF">
      <w:pPr>
        <w:widowControl/>
        <w:spacing w:line="360" w:lineRule="auto"/>
        <w:ind w:firstLineChars="200" w:firstLine="420"/>
        <w:divId w:val="103426528"/>
      </w:pPr>
      <w:r w:rsidRPr="002A3DDE">
        <w:rPr>
          <w:rFonts w:hint="eastAsia"/>
        </w:rPr>
        <w:t> </w:t>
      </w:r>
      <w:r w:rsidRPr="002A3DDE">
        <w:rPr>
          <w:rFonts w:hint="eastAsia"/>
        </w:rPr>
        <w:t>车宏原先生，工学硕士。</w:t>
      </w:r>
      <w:r w:rsidRPr="002A3DDE">
        <w:t>1985</w:t>
      </w:r>
      <w:r w:rsidRPr="002A3DDE">
        <w:rPr>
          <w:rFonts w:hint="eastAsia"/>
        </w:rPr>
        <w:t>年至</w:t>
      </w:r>
      <w:r w:rsidRPr="002A3DDE">
        <w:t>1989</w:t>
      </w:r>
      <w:r w:rsidRPr="002A3DDE">
        <w:rPr>
          <w:rFonts w:hint="eastAsia"/>
        </w:rPr>
        <w:t>年在四川大学计算机系学习，获得学士学位。</w:t>
      </w:r>
      <w:r w:rsidRPr="002A3DDE">
        <w:t>1989</w:t>
      </w:r>
      <w:r w:rsidRPr="002A3DDE">
        <w:rPr>
          <w:rFonts w:hint="eastAsia"/>
        </w:rPr>
        <w:t>年至</w:t>
      </w:r>
      <w:r w:rsidRPr="002A3DDE">
        <w:t>1992</w:t>
      </w:r>
      <w:r w:rsidRPr="002A3DDE">
        <w:rPr>
          <w:rFonts w:hint="eastAsia"/>
        </w:rPr>
        <w:t>年在清华大学计算机系学习，获得硕士学位。</w:t>
      </w:r>
      <w:r w:rsidRPr="002A3DDE">
        <w:t>1992</w:t>
      </w:r>
      <w:r w:rsidRPr="002A3DDE">
        <w:rPr>
          <w:rFonts w:hint="eastAsia"/>
        </w:rPr>
        <w:t>年至</w:t>
      </w:r>
      <w:r w:rsidRPr="002A3DDE">
        <w:t>1995</w:t>
      </w:r>
      <w:r w:rsidRPr="002A3DDE">
        <w:rPr>
          <w:rFonts w:hint="eastAsia"/>
        </w:rPr>
        <w:t>年深圳市天元金融电子有限公司任技术部负责人，</w:t>
      </w:r>
      <w:r w:rsidRPr="002A3DDE">
        <w:t>1995</w:t>
      </w:r>
      <w:r w:rsidRPr="002A3DDE">
        <w:rPr>
          <w:rFonts w:hint="eastAsia"/>
        </w:rPr>
        <w:t>年至</w:t>
      </w:r>
      <w:r w:rsidRPr="002A3DDE">
        <w:t>2000</w:t>
      </w:r>
      <w:r w:rsidRPr="002A3DDE">
        <w:rPr>
          <w:rFonts w:hint="eastAsia"/>
        </w:rPr>
        <w:t>年在中国农业银行总行南方软件开发中心担任副总工程师，</w:t>
      </w:r>
      <w:r w:rsidRPr="002A3DDE">
        <w:t>2001</w:t>
      </w:r>
      <w:r w:rsidRPr="002A3DDE">
        <w:rPr>
          <w:rFonts w:hint="eastAsia"/>
        </w:rPr>
        <w:t>年至</w:t>
      </w:r>
      <w:r w:rsidRPr="002A3DDE">
        <w:t>2003</w:t>
      </w:r>
      <w:r w:rsidRPr="002A3DDE">
        <w:rPr>
          <w:rFonts w:hint="eastAsia"/>
        </w:rPr>
        <w:t>年在太极华清信息系统有限公司担任副总经理，</w:t>
      </w:r>
      <w:r w:rsidRPr="002A3DDE">
        <w:t>2003</w:t>
      </w:r>
      <w:r w:rsidRPr="002A3DDE">
        <w:rPr>
          <w:rFonts w:hint="eastAsia"/>
        </w:rPr>
        <w:t>年至</w:t>
      </w:r>
      <w:r w:rsidRPr="002A3DDE">
        <w:t>2014</w:t>
      </w:r>
      <w:r w:rsidRPr="002A3DDE">
        <w:rPr>
          <w:rFonts w:hint="eastAsia"/>
        </w:rPr>
        <w:t>年在景顺长城基金管理有限公司担任信息技术总监，</w:t>
      </w:r>
      <w:r w:rsidRPr="002A3DDE">
        <w:t>2014</w:t>
      </w:r>
      <w:r w:rsidRPr="002A3DDE">
        <w:rPr>
          <w:rFonts w:hint="eastAsia"/>
        </w:rPr>
        <w:t>年至</w:t>
      </w:r>
      <w:r w:rsidRPr="002A3DDE">
        <w:t>2015</w:t>
      </w:r>
      <w:r w:rsidRPr="002A3DDE">
        <w:rPr>
          <w:rFonts w:hint="eastAsia"/>
        </w:rPr>
        <w:t>年任中财国信（深圳）有限公司总经理，</w:t>
      </w:r>
      <w:r w:rsidRPr="002A3DDE">
        <w:t>2015</w:t>
      </w:r>
      <w:r w:rsidRPr="002A3DDE">
        <w:rPr>
          <w:rFonts w:hint="eastAsia"/>
        </w:rPr>
        <w:t>年至今担任博时基金管理有限公司信息技术部总经理。</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kern w:val="0"/>
          <w:szCs w:val="21"/>
        </w:rPr>
        <w:t>3、高级管理人员</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江向阳先生，简历同上。</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高阳先生，</w:t>
      </w:r>
      <w:r>
        <w:rPr>
          <w:rFonts w:ascii="宋体" w:eastAsia="宋体" w:hAnsi="宋体" w:cs="Times New Roman" w:hint="eastAsia"/>
          <w:kern w:val="0"/>
          <w:szCs w:val="21"/>
        </w:rPr>
        <w:t>简历同上</w:t>
      </w:r>
      <w:r w:rsidRPr="00E236A3">
        <w:rPr>
          <w:rFonts w:ascii="宋体" w:eastAsia="宋体" w:hAnsi="宋体" w:cs="Times New Roman" w:hint="eastAsia"/>
          <w:kern w:val="0"/>
          <w:szCs w:val="21"/>
        </w:rPr>
        <w:t>。</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王德英先生，硕士，副总经理。</w:t>
      </w:r>
      <w:r w:rsidRPr="002A3DDE">
        <w:rPr>
          <w:rFonts w:ascii="宋体" w:eastAsia="宋体" w:hAnsi="宋体" w:cs="Times New Roman"/>
          <w:kern w:val="0"/>
          <w:szCs w:val="21"/>
        </w:rPr>
        <w:t>1995年起先后在北京清华计算机公司任开发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邵凯先生，经济学硕士，副总经理。</w:t>
      </w:r>
      <w:r w:rsidRPr="002A3DDE">
        <w:rPr>
          <w:rFonts w:ascii="宋体" w:eastAsia="宋体" w:hAnsi="宋体" w:cs="Times New Roman"/>
          <w:kern w:val="0"/>
          <w:szCs w:val="21"/>
        </w:rPr>
        <w:t>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徐卫先生，硕士，副总经理。</w:t>
      </w:r>
      <w:r w:rsidRPr="002A3DDE">
        <w:rPr>
          <w:rFonts w:ascii="宋体" w:eastAsia="宋体" w:hAnsi="宋体" w:cs="Times New Roman"/>
          <w:kern w:val="0"/>
          <w:szCs w:val="21"/>
        </w:rPr>
        <w:t>1993年起先后在深圳市证券管理办公室、中国证监会、摩根士丹利华鑫基金工作。2015年6月加入博时基金管理有限公司，现任公司副总经理兼博时资本管理有限公司董事、</w:t>
      </w:r>
      <w:r w:rsidRPr="002A3DDE">
        <w:rPr>
          <w:rFonts w:ascii="宋体" w:eastAsia="宋体" w:hAnsi="宋体" w:cs="Times New Roman" w:hint="eastAsia"/>
          <w:color w:val="000000" w:themeColor="text1"/>
          <w:kern w:val="0"/>
          <w:szCs w:val="21"/>
        </w:rPr>
        <w:t>博时基金</w:t>
      </w:r>
      <w:r w:rsidRPr="002A3DDE">
        <w:rPr>
          <w:rFonts w:ascii="宋体" w:eastAsia="宋体" w:hAnsi="宋体" w:cs="Times New Roman"/>
          <w:color w:val="000000" w:themeColor="text1"/>
          <w:kern w:val="0"/>
          <w:szCs w:val="21"/>
        </w:rPr>
        <w:t>(国际)有限公司董事会主席</w:t>
      </w:r>
      <w:r w:rsidRPr="002A3DDE">
        <w:rPr>
          <w:rFonts w:ascii="宋体" w:eastAsia="宋体" w:hAnsi="宋体" w:cs="Times New Roman" w:hint="eastAsia"/>
          <w:kern w:val="0"/>
          <w:szCs w:val="21"/>
        </w:rPr>
        <w:t>。</w:t>
      </w:r>
      <w:r w:rsidRPr="002A3DDE">
        <w:rPr>
          <w:rFonts w:ascii="宋体" w:eastAsia="宋体" w:hAnsi="宋体" w:cs="Times New Roman"/>
          <w:kern w:val="0"/>
          <w:szCs w:val="21"/>
        </w:rPr>
        <w:t xml:space="preserve">  </w:t>
      </w:r>
    </w:p>
    <w:p w:rsidR="00EF0BAF" w:rsidRPr="002A3DDE" w:rsidRDefault="00EF0BAF" w:rsidP="00EF0BAF">
      <w:pPr>
        <w:widowControl/>
        <w:spacing w:line="360" w:lineRule="auto"/>
        <w:ind w:firstLineChars="200" w:firstLine="420"/>
        <w:divId w:val="103426528"/>
        <w:rPr>
          <w:rFonts w:ascii="宋体" w:eastAsia="宋体" w:hAnsi="宋体" w:cs="Times New Roman"/>
          <w:kern w:val="0"/>
          <w:szCs w:val="21"/>
        </w:rPr>
      </w:pPr>
      <w:r w:rsidRPr="002A3DDE">
        <w:rPr>
          <w:rFonts w:ascii="宋体" w:eastAsia="宋体" w:hAnsi="宋体" w:cs="Times New Roman" w:hint="eastAsia"/>
          <w:kern w:val="0"/>
          <w:szCs w:val="21"/>
        </w:rPr>
        <w:t>孙麒清女士，商法学硕士，督察长。曾供职于广东深港律师事务所。</w:t>
      </w:r>
      <w:r w:rsidRPr="002A3DDE">
        <w:rPr>
          <w:rFonts w:ascii="宋体" w:eastAsia="宋体" w:hAnsi="宋体" w:cs="Times New Roman"/>
          <w:kern w:val="0"/>
          <w:szCs w:val="21"/>
        </w:rPr>
        <w:t>2002年加入博时基金管理有限公司，历任监察法律部法律顾问、监察法律部总经理。现任公司督察长，兼任博时基金（国际）有限公司董事、博时资本管理有限公司副董事长。</w:t>
      </w:r>
    </w:p>
    <w:p w:rsidR="00D47F6E" w:rsidRPr="00D47F6E" w:rsidRDefault="00D47F6E">
      <w:pPr>
        <w:pStyle w:val="a3"/>
        <w:spacing w:before="0" w:beforeAutospacing="0" w:after="0" w:afterAutospacing="0" w:line="360" w:lineRule="auto"/>
        <w:ind w:firstLine="420"/>
        <w:divId w:val="103426528"/>
        <w:rPr>
          <w:sz w:val="21"/>
          <w:szCs w:val="21"/>
        </w:rPr>
      </w:pPr>
      <w:bookmarkStart w:id="33" w:name="field_0_managerpersoninfo_1_start"/>
      <w:bookmarkEnd w:id="33"/>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761603643"/>
        <w:rPr>
          <w:sz w:val="21"/>
          <w:szCs w:val="21"/>
        </w:rPr>
      </w:pPr>
      <w:bookmarkStart w:id="34" w:name="chapter_level1_5_53_section_2"/>
      <w:bookmarkEnd w:id="34"/>
      <w:r w:rsidRPr="00D47F6E">
        <w:rPr>
          <w:rFonts w:hint="eastAsia"/>
          <w:sz w:val="21"/>
          <w:szCs w:val="21"/>
        </w:rPr>
        <w:t xml:space="preserve">4、本基金基金经理 </w:t>
      </w:r>
    </w:p>
    <w:p w:rsidR="00D47F6E" w:rsidRPr="00D47F6E" w:rsidRDefault="00D47F6E">
      <w:pPr>
        <w:pStyle w:val="a3"/>
        <w:spacing w:before="0" w:beforeAutospacing="0" w:after="0" w:afterAutospacing="0" w:line="360" w:lineRule="auto"/>
        <w:ind w:firstLine="420"/>
        <w:divId w:val="761603643"/>
        <w:rPr>
          <w:sz w:val="21"/>
          <w:szCs w:val="21"/>
        </w:rPr>
      </w:pPr>
      <w:bookmarkStart w:id="35" w:name="field_0_fundmanagerresume_1_start"/>
      <w:bookmarkEnd w:id="35"/>
      <w:r w:rsidRPr="00D47F6E">
        <w:rPr>
          <w:rFonts w:hint="eastAsia"/>
          <w:sz w:val="21"/>
          <w:szCs w:val="21"/>
        </w:rPr>
        <w:t>曾鹏先生，硕士。2005年起先后在上投摩根基金、嘉实基金从事研究、投资工作。2012年加入博时基金管理有限公司。历任投资经理、博时灵活配置混合型证券投资基金(2015年2月9日-2016年4月25日)基金经理。现任</w:t>
      </w:r>
      <w:r w:rsidR="00EF0BAF" w:rsidRPr="00EF0BAF">
        <w:rPr>
          <w:rFonts w:hint="eastAsia"/>
          <w:sz w:val="21"/>
          <w:szCs w:val="21"/>
        </w:rPr>
        <w:t>公司董事总经理兼</w:t>
      </w:r>
      <w:r w:rsidRPr="00D47F6E">
        <w:rPr>
          <w:rFonts w:hint="eastAsia"/>
          <w:sz w:val="21"/>
          <w:szCs w:val="21"/>
        </w:rPr>
        <w:t>权益投资总部一体化投研总监兼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w:t>
      </w:r>
      <w:r w:rsidR="00EF0BAF">
        <w:rPr>
          <w:rFonts w:hint="eastAsia"/>
          <w:sz w:val="21"/>
          <w:szCs w:val="21"/>
        </w:rPr>
        <w:t>、</w:t>
      </w:r>
      <w:r w:rsidR="00EF0BAF" w:rsidRPr="00EF0BAF">
        <w:rPr>
          <w:rFonts w:hint="eastAsia"/>
        </w:rPr>
        <w:t xml:space="preserve"> </w:t>
      </w:r>
      <w:r w:rsidR="00EF0BAF" w:rsidRPr="00EF0BAF">
        <w:rPr>
          <w:rFonts w:hint="eastAsia"/>
          <w:sz w:val="21"/>
          <w:szCs w:val="21"/>
        </w:rPr>
        <w:t>博时沪港深优质企业灵活配置混合型证券投资基金(2021年1月20日—至今)、博时新兴消费主题混合型证券投资基金(2021年1月20日—至今)、博时港股通领先趋势混合型证券投资基金(2021年2月9日—至今)</w:t>
      </w:r>
      <w:r w:rsidRPr="00D47F6E">
        <w:rPr>
          <w:rFonts w:hint="eastAsia"/>
          <w:sz w:val="21"/>
          <w:szCs w:val="21"/>
        </w:rPr>
        <w:t>的基金经理。</w:t>
      </w:r>
      <w:r w:rsidRPr="00D47F6E">
        <w:rPr>
          <w:rFonts w:hint="eastAsia"/>
          <w:sz w:val="21"/>
          <w:szCs w:val="21"/>
        </w:rPr>
        <w:br/>
        <w:t>    </w:t>
      </w:r>
      <w:bookmarkStart w:id="36" w:name="field_0_fundmanagerresume_1_end"/>
      <w:bookmarkStart w:id="37" w:name="field_0_fundmanagershis_1_start"/>
      <w:bookmarkEnd w:id="36"/>
      <w:bookmarkEnd w:id="37"/>
      <w:r w:rsidRPr="00D47F6E">
        <w:rPr>
          <w:rFonts w:hint="eastAsia"/>
          <w:sz w:val="21"/>
          <w:szCs w:val="21"/>
        </w:rPr>
        <w:t>本基金历任基金经理：陈亮（2008年5月28日-2010年4月13日）、汤义峰（2010年3月17日-2012年6月11日）、胡俊敏（2012年6月11日-2013年9月13日）、赵云阳（2013年9月13日-2015年2月9日）、黄瑞庆（2015年2月9</w:t>
      </w:r>
      <w:bookmarkStart w:id="38" w:name="chapter_level1_5_53_section_2_end"/>
      <w:bookmarkEnd w:id="38"/>
      <w:r w:rsidRPr="00D47F6E">
        <w:rPr>
          <w:rFonts w:hint="eastAsia"/>
          <w:sz w:val="21"/>
          <w:szCs w:val="21"/>
        </w:rPr>
        <w:t>日-2018年6月21日）</w:t>
      </w:r>
      <w:r w:rsidR="00EF0BAF">
        <w:rPr>
          <w:rFonts w:hint="eastAsia"/>
          <w:sz w:val="21"/>
          <w:szCs w:val="21"/>
        </w:rPr>
        <w:t>、肖瑞瑾（2</w:t>
      </w:r>
      <w:r w:rsidR="00EF0BAF">
        <w:rPr>
          <w:sz w:val="21"/>
          <w:szCs w:val="21"/>
        </w:rPr>
        <w:t>018</w:t>
      </w:r>
      <w:r w:rsidR="00EF0BAF">
        <w:rPr>
          <w:rFonts w:hint="eastAsia"/>
          <w:sz w:val="21"/>
          <w:szCs w:val="21"/>
        </w:rPr>
        <w:t>年6月2</w:t>
      </w:r>
      <w:r w:rsidR="00EF0BAF">
        <w:rPr>
          <w:sz w:val="21"/>
          <w:szCs w:val="21"/>
        </w:rPr>
        <w:t>1</w:t>
      </w:r>
      <w:r w:rsidR="00EF0BAF">
        <w:rPr>
          <w:rFonts w:hint="eastAsia"/>
          <w:sz w:val="21"/>
          <w:szCs w:val="21"/>
        </w:rPr>
        <w:t>日-</w:t>
      </w:r>
      <w:r w:rsidR="00EF0BAF">
        <w:rPr>
          <w:sz w:val="21"/>
          <w:szCs w:val="21"/>
        </w:rPr>
        <w:t>2021</w:t>
      </w:r>
      <w:r w:rsidR="00EF0BAF">
        <w:rPr>
          <w:rFonts w:hint="eastAsia"/>
          <w:sz w:val="21"/>
          <w:szCs w:val="21"/>
        </w:rPr>
        <w:t>年4月1</w:t>
      </w:r>
      <w:r w:rsidR="00EF0BAF">
        <w:rPr>
          <w:sz w:val="21"/>
          <w:szCs w:val="21"/>
        </w:rPr>
        <w:t>3</w:t>
      </w:r>
      <w:r w:rsidR="00EF0BAF">
        <w:rPr>
          <w:rFonts w:hint="eastAsia"/>
          <w:sz w:val="21"/>
          <w:szCs w:val="21"/>
        </w:rPr>
        <w:t>日）</w:t>
      </w:r>
      <w:r w:rsidRPr="00D47F6E">
        <w:rPr>
          <w:rFonts w:hint="eastAsia"/>
          <w:sz w:val="21"/>
          <w:szCs w:val="21"/>
        </w:rPr>
        <w:t>。</w:t>
      </w:r>
      <w:bookmarkStart w:id="39" w:name="field_0_fundmanagershis_1_end"/>
      <w:bookmarkEnd w:id="39"/>
      <w:r w:rsidRPr="00D47F6E">
        <w:rPr>
          <w:rFonts w:hint="eastAsia"/>
          <w:sz w:val="21"/>
          <w:szCs w:val="21"/>
        </w:rPr>
        <w:t xml:space="preserve">  </w:t>
      </w:r>
    </w:p>
    <w:p w:rsidR="005F21D6" w:rsidRPr="005F21D6" w:rsidRDefault="005F21D6" w:rsidP="005F21D6">
      <w:pPr>
        <w:widowControl/>
        <w:spacing w:line="360" w:lineRule="auto"/>
        <w:ind w:firstLineChars="200" w:firstLine="420"/>
        <w:divId w:val="212935520"/>
        <w:rPr>
          <w:rFonts w:ascii="宋体" w:eastAsia="宋体" w:hAnsi="宋体" w:cs="Times New Roman"/>
          <w:kern w:val="0"/>
          <w:szCs w:val="21"/>
        </w:rPr>
      </w:pPr>
      <w:bookmarkStart w:id="40" w:name="chapter_level1_5_53_section_3"/>
      <w:bookmarkStart w:id="41" w:name="field_0_managerpersoninfo2_1_start"/>
      <w:bookmarkEnd w:id="40"/>
      <w:bookmarkEnd w:id="41"/>
      <w:r w:rsidRPr="005F21D6">
        <w:rPr>
          <w:rFonts w:ascii="宋体" w:eastAsia="宋体" w:hAnsi="宋体" w:cs="Times New Roman" w:hint="eastAsia"/>
          <w:kern w:val="0"/>
          <w:szCs w:val="21"/>
        </w:rPr>
        <w:t>5、投资决策委员会成员</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委员：高阳、邵凯、黄健斌、张龙、魏凤春、过钧、曾鹏、黄瑞庆、金晟哲</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高阳先生，简历同上。</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邵凯先生，简历同上。</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黄健斌先生，简历同上。</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张龙先生，硕士。1996年起先后在长江证券、长盛基金、华夏基金、北京金百朋投资管理有限公司工作。2019年加入博时基金管理有限公司，历任股票投资部总经理、公司投资决策委员会专职委员，现任公司首席权益投资官。</w:t>
      </w:r>
    </w:p>
    <w:p w:rsidR="00EF0BAF" w:rsidRPr="002A3DDE" w:rsidRDefault="00EF0BAF" w:rsidP="00EF0BAF">
      <w:pPr>
        <w:widowControl/>
        <w:spacing w:line="360" w:lineRule="auto"/>
        <w:ind w:firstLineChars="200" w:firstLine="420"/>
        <w:divId w:val="212935520"/>
        <w:rPr>
          <w:rFonts w:asciiTheme="minorEastAsia" w:hAnsiTheme="minorEastAsia"/>
        </w:rPr>
      </w:pPr>
      <w:r w:rsidRPr="002A3DDE">
        <w:rPr>
          <w:rFonts w:asciiTheme="minorEastAsia" w:hAnsiTheme="minorEastAsia" w:hint="eastAsia"/>
        </w:rPr>
        <w:t>魏凤春先生，博士。1993年起先后在山东经济学院、江南信托、清华大学、江南证券、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w:t>
      </w:r>
    </w:p>
    <w:p w:rsidR="00EF0BAF" w:rsidRPr="002A3DDE" w:rsidRDefault="00EF0BAF" w:rsidP="00EF0BAF">
      <w:pPr>
        <w:widowControl/>
        <w:spacing w:line="360" w:lineRule="auto"/>
        <w:ind w:firstLineChars="200" w:firstLine="420"/>
        <w:divId w:val="212935520"/>
        <w:rPr>
          <w:rFonts w:asciiTheme="minorEastAsia" w:hAnsiTheme="minorEastAsia"/>
        </w:rPr>
      </w:pPr>
      <w:r w:rsidRPr="002A3DDE">
        <w:rPr>
          <w:rFonts w:asciiTheme="minorEastAsia" w:hAnsiTheme="minorEastAsia" w:hint="eastAsia"/>
        </w:rPr>
        <w:t>过钧先生，硕士。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债增强债券型证券投资基金(2010年11月24日-2013年9月25日)、博时亚洲票息收益债券型证券投资基金(2013年2月1日-2014年4月2日)、博时裕祥分级债券型证券投资基金(2014年1月8日-2014年6月10日)、博时双债增强债券型证券投资基金(2013年9月13日-2015年7月16日)、博时新财富混合型证券投资基金(2015年6月24日-2016年7月4日)、博时新机遇混合型证券投资基金(2016年3月29日-2018年2月6日)、博时新策略灵活配置混合型证券投资基金(2016年8月1日-2018年2月6日)、博时稳健回报债券型证券投资基金（LOF）(2014年6月10日-2018年4月23日)、博时双债增强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募基金组负责人、博时新价值灵活配置混合型证券投资基金(2016年3月29日-2019年4月30日)、博时乐臻定期开放混合型证券投资基金(2016年9月29日-2019年10月14日)、博时转债增强债券型证券投资基金(2019年1月28日-2020年4月3日)、博时鑫源灵活配置混合型证券投资基金(2016年9月6日-2020年7月20日)、博时新起点灵活配置混合型证券投资基金(2016年10月17日-2020年7月20日)、博时鑫瑞灵活配置混合型证券投资基金(2017年2月10日-2020年7月20日)、博时中债3-5年国开行债券指数证券投资基金(2019年7月19日-2020年10月26日)的基金经理。现任公司董事总经理兼固定收益总部指数与创新组负责人、博时信用债券投资基金(2009年6月10日—至今)、博时新收益灵活配置混合型证券投资基金(2016年2月29日—至今)、博时中债3-5年进出口行债券指数证券投资基金(2018年12月25日—至今)、</w:t>
      </w:r>
      <w:r w:rsidRPr="002A3DDE">
        <w:rPr>
          <w:rFonts w:asciiTheme="minorEastAsia" w:hAnsiTheme="minorEastAsia" w:cs="Times New Roman" w:hint="eastAsia"/>
          <w:kern w:val="0"/>
          <w:szCs w:val="21"/>
        </w:rPr>
        <w:t>博时双季鑫6个月持有期混合型证券投资基金(2021年1月20日—至今)</w:t>
      </w:r>
      <w:r w:rsidRPr="002A3DDE">
        <w:rPr>
          <w:rFonts w:asciiTheme="minorEastAsia" w:hAnsiTheme="minorEastAsia" w:hint="eastAsia"/>
        </w:rPr>
        <w:t>的基金经理。</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曾鹏先生，硕士。2005年起先后在上投摩根基金、嘉实基金从事研究、投资工作。2012年加入博时基金管理有限公司。历任投资经理、博时灵活配置混合型证券投资基金(2015年2月9日-2016年4月25日)基金经理。现任公司董事总经理兼权益投资总部一体化投研总监、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博时沪港深优质企业灵活配置混合型证券投资基金(2021年1月20日—至今)、博时新兴消费主题混合型证券投资基金(2021年1月20日—至今)、博时港股通领先趋势混合型证券投资基金(2021年2月9日—至今)的基金经理。</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黄瑞庆先生，博士。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w:t>
      </w:r>
    </w:p>
    <w:p w:rsidR="00EF0BAF" w:rsidRPr="002A3DDE" w:rsidRDefault="00EF0BAF" w:rsidP="00EF0BAF">
      <w:pPr>
        <w:widowControl/>
        <w:spacing w:line="360" w:lineRule="auto"/>
        <w:ind w:firstLineChars="200" w:firstLine="420"/>
        <w:divId w:val="212935520"/>
        <w:rPr>
          <w:rFonts w:asciiTheme="minorEastAsia" w:hAnsiTheme="minorEastAsia" w:cs="Times New Roman"/>
          <w:kern w:val="0"/>
          <w:szCs w:val="21"/>
        </w:rPr>
      </w:pPr>
      <w:r w:rsidRPr="002A3DDE">
        <w:rPr>
          <w:rFonts w:asciiTheme="minorEastAsia" w:hAnsiTheme="minorEastAsia" w:cs="Times New Roman" w:hint="eastAsia"/>
          <w:kern w:val="0"/>
          <w:szCs w:val="21"/>
        </w:rPr>
        <w:t>金晟哲先生，硕士。2012年从北京大学硕士研究生毕业后加入博时基金管理有限公司。历任研究员、高级研究员、资深研究员、博时睿利定增灵活配置混合型证券投资基金(2017年2月28日-2017年12月1日)、博时睿益定增灵活配置混合型证券投资基金(2017年2月28日-2018年2月22日)、博时睿益事件驱动灵活配置混合型证券投资基金（LOF）(2018年2月23日-2018年8月13日)、博时睿丰灵活配置定期开放混合型证券投资基金(2017年3月22日-2018年12月8日)的基金经理、研究部副总经理。现任研究部副总经理（主持工作）兼博时鑫泽灵活配置混合型证券投资基金(2016年10月24日—至今)、博时价值增长证券投资基金(2017年11月13日—至今)、博时睿利事件驱动灵活配置混合型证券投资基金（LOF）(2017年12月4日—至今)、博时主题行业混合型证券投资基金(LOF)(2020年5月13日—至今)、博时荣泰灵活配置混合型证券投资基金(2020年8月26日—至今)的基金经理。</w:t>
      </w:r>
    </w:p>
    <w:p w:rsidR="00D47F6E" w:rsidRPr="00D47F6E" w:rsidRDefault="005F21D6" w:rsidP="005F21D6">
      <w:pPr>
        <w:pStyle w:val="a3"/>
        <w:spacing w:before="0" w:beforeAutospacing="0" w:after="0" w:afterAutospacing="0" w:line="360" w:lineRule="auto"/>
        <w:ind w:firstLine="420"/>
        <w:divId w:val="212935520"/>
        <w:rPr>
          <w:sz w:val="21"/>
          <w:szCs w:val="21"/>
        </w:rPr>
      </w:pPr>
      <w:r w:rsidRPr="005F21D6">
        <w:rPr>
          <w:rFonts w:asciiTheme="minorEastAsia" w:eastAsiaTheme="minorEastAsia" w:hAnsiTheme="minorEastAsia" w:cs="Times New Roman" w:hint="eastAsia"/>
          <w:sz w:val="21"/>
          <w:szCs w:val="21"/>
        </w:rPr>
        <w:t xml:space="preserve"> 6、上述人员之间均不存在近亲属关系。</w:t>
      </w:r>
      <w:r w:rsidR="00D47F6E" w:rsidRPr="00D47F6E">
        <w:rPr>
          <w:rFonts w:hint="eastAsia"/>
          <w:sz w:val="21"/>
          <w:szCs w:val="21"/>
        </w:rPr>
        <w:t> </w:t>
      </w:r>
      <w:bookmarkStart w:id="42" w:name="field_0_managerpersoninfo2_1_end"/>
      <w:bookmarkEnd w:id="42"/>
      <w:r w:rsidR="00D47F6E"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602838139"/>
        <w:rPr>
          <w:sz w:val="21"/>
          <w:szCs w:val="21"/>
        </w:rPr>
      </w:pPr>
      <w:bookmarkStart w:id="43" w:name="chapter_level1_5_53_section_4"/>
      <w:bookmarkEnd w:id="43"/>
      <w:r w:rsidRPr="00D47F6E">
        <w:rPr>
          <w:rStyle w:val="a4"/>
          <w:rFonts w:hint="eastAsia"/>
          <w:sz w:val="21"/>
          <w:szCs w:val="21"/>
        </w:rPr>
        <w:t>三、基金管理人的职责</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1、依法申请并募集基金，办理或者委托经中国证监会认定的其他机构代为办理基金份额的发售、申购、赎回和登记事宜；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2、办理基金备案手续；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3、自基金合同生效之日起，以诚实信用、勤勉尽责的原则管理和运用基金财产；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4、配备足够的具有专业资格的人员进行基金投资分析、决策，以专业化的经营方式管理和运作基金财产；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5、建立健全内部风险控制、监察与稽核、财务管理及人事管理等制度，保证所管理的基金财产和基金管理人的财产相互独立，对所管理的不同基金分别管理、分别记账，进行证券投资；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6、按基金合同的约定确定基金收益分配方案，及时向基金份额持有人分配基金收益；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7、除依据《基金法》、基金合同及其他有关规定外，不得利用基金财产为自己及任何第三人谋取利益，不得委托第三人运作基金财产；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8、进行基金会计核算并编制基金的财务会计报告；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9、依法接受基金托管人的监督；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10、编制季度报告、中期报告和年度报告；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11、采取适当合理的措施使计算开放式基金份额认购、申购、赎回和注销价格的方法符合基金合同等法律文件的规定；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12、计算并公告基金净值信息，确定基金份额申购、赎回价格；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13、严格按照《基金法》、基金合同及其他有关规定，履行信息披露及报告义务；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14、保守基金商业秘密，不泄露基金投资计划、投资意向等。除基金法、基金合同及其他有关规定另有规定外，在基金信息公开披露前应予以保密，不得向他人泄露；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15、按规定受理申购和赎回申请，及时、足额支付赎回款项；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16、保存基金财产管理业务活动的记录、账册、报表、代表基金签订的重大合同及其他相关资料；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17、依据《基金法》、基金合同及其他有关规定召集基金份额持有人大会或配合基金托管人、基金份额持有人依法召集基金份额持有人大会；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18、以基金管理人名义，代表基金份额持有人利益行使诉讼权利或实施其他法律行为；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19、组织并参加基金财产清算小组，参与基金财产的保管、清理、估价、变现和分配；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20、因违反基金合同导致基金财产的损失或损害基金份额持有人的合法权益，应承担赔偿责任，其赔偿责任不因其退任而免除；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21、基金托管人违反基金合同造成基金财产损失时，应为基金份额持有人利益向基金托管人追偿；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22、法律法规及中国证监会规定的和基金合同约定的其他义务。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Style w:val="a4"/>
          <w:rFonts w:hint="eastAsia"/>
          <w:sz w:val="21"/>
          <w:szCs w:val="21"/>
        </w:rPr>
        <w:t>四、基金管理人的承诺</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 基金管理人承诺不从事违反《证券法》的行为，并承诺建立健全内部控制制度，采取有效措施，防止违反《证券法》行为的发生；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 基金管理人承诺不从事违反《基金法》的行为，并承诺建立健全内部风险控制制度，采取有效措施，防止下列行为的发生：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（1）将基金管理人固有财产或者他人财产混同于基金财产从事证券投资；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（2）不公平地对待管理的不同基金财产；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（3）利用基金财产为基金份额持有人以外的第三人牟取利益；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（4）向基金份额持有人违规承诺收益或者承担损失；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（5）依照法律、行政法规有关规定，由中国证监会规定禁止的其他行为。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 基金管理人承诺严格遵守基金合同，并承诺建立健全内部控制制度，采取有效措施，防止违反基金合同行为的发生；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4. 基金管理人承诺加强人员管理，强化职业操守，督促和约束员工遵守国家有关法律法规及行业规范，诚实信用、勤勉尽责。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5. 基金管理人承诺不从事其他法规规定禁止从事的行为。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Style w:val="a4"/>
          <w:rFonts w:hint="eastAsia"/>
          <w:sz w:val="21"/>
          <w:szCs w:val="21"/>
        </w:rPr>
        <w:t>五、基金经理承诺</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 依照有关法律法规和基金合同的规定，本着谨慎的原则为基金份额持有人谋取最大利益；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 不利用职务之便为自己、受雇人或任何第三者谋取利益；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 不泄露在任职期间知悉的有关证券、基金的商业秘密，尚未依法公开的基金投资内容、基金投资计划等信息；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4. 不以任何形式为其他组织或个人进行证券交易。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（六）基金管理人的内部控制制度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1.风险管理的原则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（1）全面性原则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公司风险管理必须覆盖公司的所有部门和岗位，渗透各项业务过程和业务环节。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（2）独立性原则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公司设立独立的监察部，监察部保持高度的独立性和权威性，负责对公司各部门风险控制工作进行稽核和检查。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（3）相互制约原则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公司及各部门在内部组织结构的设计上要形成一种相互制约的机制，建立不同岗位之间的制衡体系。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（4）定性和定量相结合原则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建立完备的风险管理指标体系，使风险管理更具客观性和操作性。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2.风险管理和内部风险控制体系结构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公司的风险管理体系结构是一个分工明确、相互牵制的组织结构，由最高管理层对风险管理负最终责任，各个业务部门负责本部门的风险评估和监控，监察部负责监察公司的风险管理措施的执行。具体而言，包括如下组成部分：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（1）董事会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负责制定公司的风险管理政策，对风险管理负完全的和最终的责任。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（2）风险管理委员会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作为董事会下的专业委员会之一，风险管理委员会负责批准公司风险管理系统文件，即负责确保每一个部门都有合适的系统来识别、评定和监控该部门的风险，负责批准每一个部门的风险级别。负责解决重大的突发的风险。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（3）督察长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独立行使督察权利；直接对董事会负责；按季向风险管理委员会提交独立的风险管理报告和风险管理建议。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（4）监察法律部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监察法律部负责对公司风险管理政策和措施的执行情况进行监察，并为每一个部门的风险管理系统的发展提供协助，使公司在一种风险管理和控制的环境中实现业务目标。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（5）风险管理部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风险管理部负责建立和完善公司投资风险管理制度与流程，组织实施公司投资风险管理与绩效分析工作，确保公司各类投资风险得到良好监督与控制。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（6）业务部门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风险管理是每一个业务部门最首要的责任。部门经理对本部门的风险负全部责任，负责履行公司的风险管理程序，负责本部门的风险管理系统的开发、执行和维护，用于识别、监控和降低风险。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3.风险管理和内部风险控制的措施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（1）建立内控结构，完善内控制度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公司建立、健全了内控结构，高管人员关于内控有明确的分工，确保各项业务活动有恰当的组织和授权，确保监察活动是独立的，并得到高管人员的支持，同时置备操作手册，并定期更新。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（2）建立相互分离、相互制衡的内控机制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建立、健全了各项制度，做到基金经理分开，投资决策分开，基金交易集中，形成不同部门，不同岗位之间的制衡机制，从制度上减少和防范风险。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（3）建立、健全岗位责任制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建立、健全了岗位责任制，使每个员工都明确自己的任务、职责，并及时将各自工作领域中的风险隐患上报，以防范和减少风险。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（4）建立风险分类、识别、评估、报告、提示程序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建立了评估风险的委员会，使用适合的程序，确认和评估与公司运作有关的风险；公司建立了自下而上的风险报告程序，对风险隐患进行层层汇报，使各个层次的人员及时掌握风险状况，从而以最快速度作出决策。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（5）建立有效的内部监控系统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建立了足够、有效的内部监控系统，如电脑预警系统、投资监控系统，对可能出现的各种风险进行全面和实时的监控。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（6）使用数量化的风险管理手段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采取数量化、技术化的风险控制手段，建立数量化的风险管理模型，用以提示指数趋势、行业及个股的风险，以便公司及时采取有效的措施，对风险进行分散、控制和规避，尽可能地减少损失。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 xml:space="preserve">（7）提供足够的培训 </w:t>
      </w:r>
    </w:p>
    <w:p w:rsidR="00D47F6E" w:rsidRPr="00D47F6E" w:rsidRDefault="00D47F6E">
      <w:pPr>
        <w:pStyle w:val="a3"/>
        <w:spacing w:before="0" w:beforeAutospacing="0" w:after="0" w:afterAutospacing="0" w:line="360" w:lineRule="auto"/>
        <w:ind w:firstLine="420"/>
        <w:divId w:val="1602838139"/>
        <w:rPr>
          <w:sz w:val="21"/>
          <w:szCs w:val="21"/>
        </w:rPr>
      </w:pPr>
      <w:r w:rsidRPr="00D47F6E">
        <w:rPr>
          <w:rFonts w:hint="eastAsia"/>
          <w:sz w:val="21"/>
          <w:szCs w:val="21"/>
        </w:rPr>
        <w:t>制定了完整的培训计划，为所有员工提供足够和适当的培训，使员工明确其职责所在，</w:t>
      </w:r>
      <w:bookmarkStart w:id="44" w:name="chapter_level1_5_53_section_4_end"/>
      <w:bookmarkEnd w:id="44"/>
      <w:r w:rsidRPr="00D47F6E">
        <w:rPr>
          <w:rFonts w:hint="eastAsia"/>
          <w:sz w:val="21"/>
          <w:szCs w:val="21"/>
        </w:rPr>
        <w:t xml:space="preserve">控制风险。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45" w:name="chapter_level1_6_55"/>
      <w:bookmarkStart w:id="46" w:name="_Toc50468504"/>
      <w:r w:rsidRPr="00D47F6E">
        <w:rPr>
          <w:rFonts w:ascii="宋体" w:eastAsia="宋体" w:hAnsi="宋体" w:hint="eastAsia"/>
          <w:sz w:val="30"/>
        </w:rPr>
        <w:t>第四部分  基金托管人</w:t>
      </w:r>
      <w:bookmarkEnd w:id="45"/>
      <w:bookmarkEnd w:id="46"/>
    </w:p>
    <w:p w:rsidR="00D47F6E" w:rsidRPr="00D47F6E" w:rsidRDefault="00D47F6E">
      <w:pPr>
        <w:pStyle w:val="a3"/>
        <w:spacing w:before="0" w:beforeAutospacing="0" w:after="0" w:afterAutospacing="0" w:line="360" w:lineRule="auto"/>
        <w:ind w:firstLine="420"/>
        <w:divId w:val="742291077"/>
        <w:rPr>
          <w:sz w:val="21"/>
          <w:szCs w:val="21"/>
        </w:rPr>
      </w:pPr>
      <w:bookmarkStart w:id="47" w:name="chapter_level1_6_55_section_1"/>
      <w:bookmarkStart w:id="48" w:name="field_0_trustcompanyinfo_1_start"/>
      <w:bookmarkEnd w:id="47"/>
      <w:bookmarkEnd w:id="48"/>
      <w:r w:rsidRPr="00D47F6E">
        <w:rPr>
          <w:rFonts w:hint="eastAsia"/>
          <w:sz w:val="21"/>
          <w:szCs w:val="21"/>
        </w:rPr>
        <w:t xml:space="preserve">一、基金托管人情况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（一）基本情况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名称：中国建设银行股份有限公司(简称：中国建设银行)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住所：北京市西城区金融大街25号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办公地址：北京市西城区闹市口大街1号院1号楼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法定代表人：田国立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成立时间：2004年09月17日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组织形式：股份有限公司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注册资本：贰仟伍佰亿壹仟零玖拾柒万柒仟肆佰捌拾陆元整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存续期间：持续经营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基金托管资格批文及文号：中国证监会证监基字[1998]12号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联系人：周海新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联系电话：(021)6063 7111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（二）主要人员情况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 xml:space="preserve">（三）基金托管业务经营情况 </w:t>
      </w:r>
    </w:p>
    <w:p w:rsidR="00D47F6E" w:rsidRPr="00D47F6E" w:rsidRDefault="00D47F6E">
      <w:pPr>
        <w:pStyle w:val="a3"/>
        <w:spacing w:before="0" w:beforeAutospacing="0" w:after="0" w:afterAutospacing="0" w:line="360" w:lineRule="auto"/>
        <w:ind w:firstLine="420"/>
        <w:divId w:val="742291077"/>
        <w:rPr>
          <w:sz w:val="21"/>
          <w:szCs w:val="21"/>
        </w:rPr>
      </w:pPr>
      <w:r w:rsidRPr="00D47F6E">
        <w:rPr>
          <w:rFonts w:hint="eastAsia"/>
          <w:sz w:val="21"/>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在2017年及2019年分别荣获《亚洲银行家》“最佳托管系统实施奖”、“中国年度托管业</w:t>
      </w:r>
      <w:bookmarkStart w:id="49" w:name="chapter_level1_6_55_section_1_end"/>
      <w:bookmarkEnd w:id="49"/>
      <w:r w:rsidRPr="00D47F6E">
        <w:rPr>
          <w:rFonts w:hint="eastAsia"/>
          <w:sz w:val="21"/>
          <w:szCs w:val="21"/>
        </w:rPr>
        <w:t>务科技实施奖”。 </w:t>
      </w:r>
      <w:bookmarkStart w:id="50" w:name="field_0_trustcompanyinfo_1_end"/>
      <w:bookmarkEnd w:id="50"/>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858732114"/>
        <w:rPr>
          <w:sz w:val="21"/>
          <w:szCs w:val="21"/>
        </w:rPr>
      </w:pPr>
      <w:bookmarkStart w:id="51" w:name="chapter_level1_6_55_section_2"/>
      <w:bookmarkStart w:id="52" w:name="field_0_trustcontrollawinfo_1_start"/>
      <w:bookmarkEnd w:id="51"/>
      <w:bookmarkEnd w:id="52"/>
      <w:r w:rsidRPr="00D47F6E">
        <w:rPr>
          <w:rFonts w:hint="eastAsia"/>
          <w:sz w:val="21"/>
          <w:szCs w:val="21"/>
        </w:rPr>
        <w:t xml:space="preserve">二、基金托管人的内部控制制度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（一）内部控制目标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（二）内部控制组织结构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（三）内部控制制度及措施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三、基金托管人对基金管理人运作基金进行监督的方法和程序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（一）监督方法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（二）监督流程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 xml:space="preserve">2.收到基金管理人的划款指令后，对指令要素等内容进行核查。 </w:t>
      </w:r>
    </w:p>
    <w:p w:rsidR="00D47F6E" w:rsidRPr="00D47F6E" w:rsidRDefault="00D47F6E">
      <w:pPr>
        <w:pStyle w:val="a3"/>
        <w:spacing w:before="0" w:beforeAutospacing="0" w:after="0" w:afterAutospacing="0" w:line="360" w:lineRule="auto"/>
        <w:ind w:firstLine="420"/>
        <w:divId w:val="1858732114"/>
        <w:rPr>
          <w:sz w:val="21"/>
          <w:szCs w:val="21"/>
        </w:rPr>
      </w:pPr>
      <w:r w:rsidRPr="00D47F6E">
        <w:rPr>
          <w:rFonts w:hint="eastAsia"/>
          <w:sz w:val="21"/>
          <w:szCs w:val="21"/>
        </w:rPr>
        <w:t>3.通过技术或非技术手段发现基金涉嫌违规交易，电话或书面要求基金管理人进行解释</w:t>
      </w:r>
      <w:bookmarkStart w:id="53" w:name="chapter_level1_6_55_section_2_end"/>
      <w:bookmarkEnd w:id="53"/>
      <w:r w:rsidRPr="00D47F6E">
        <w:rPr>
          <w:rFonts w:hint="eastAsia"/>
          <w:sz w:val="21"/>
          <w:szCs w:val="21"/>
        </w:rPr>
        <w:t>或举证，如有必要将及时报告中国证监会。 </w:t>
      </w:r>
      <w:bookmarkStart w:id="54" w:name="field_0_trustcontrollawinfo_1_end"/>
      <w:bookmarkEnd w:id="54"/>
      <w:r w:rsidRPr="00D47F6E">
        <w:rPr>
          <w:rFonts w:hint="eastAsia"/>
          <w:sz w:val="21"/>
          <w:szCs w:val="21"/>
        </w:rPr>
        <w:t xml:space="preserve">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55" w:name="chapter_level1_7_56"/>
      <w:bookmarkStart w:id="56" w:name="_Toc50468505"/>
      <w:r w:rsidRPr="00D47F6E">
        <w:rPr>
          <w:rFonts w:ascii="宋体" w:eastAsia="宋体" w:hAnsi="宋体" w:hint="eastAsia"/>
          <w:sz w:val="30"/>
        </w:rPr>
        <w:t>第五部分  相关服务机构</w:t>
      </w:r>
      <w:bookmarkEnd w:id="55"/>
      <w:bookmarkEnd w:id="56"/>
    </w:p>
    <w:p w:rsidR="00D47F6E" w:rsidRPr="00D47F6E" w:rsidRDefault="00D47F6E">
      <w:pPr>
        <w:pStyle w:val="a3"/>
        <w:spacing w:before="0" w:beforeAutospacing="0" w:after="0" w:afterAutospacing="0" w:line="360" w:lineRule="auto"/>
        <w:ind w:firstLine="420"/>
        <w:divId w:val="307712643"/>
        <w:rPr>
          <w:sz w:val="21"/>
          <w:szCs w:val="21"/>
        </w:rPr>
      </w:pPr>
      <w:bookmarkStart w:id="57" w:name="chapter_level1_7_56_section_1"/>
      <w:bookmarkEnd w:id="57"/>
      <w:r w:rsidRPr="00D47F6E">
        <w:rPr>
          <w:rFonts w:hint="eastAsia"/>
          <w:b/>
          <w:bCs/>
          <w:sz w:val="21"/>
          <w:szCs w:val="21"/>
        </w:rPr>
        <w:t>一、基金份额销售机构</w:t>
      </w:r>
    </w:p>
    <w:p w:rsidR="00D47F6E" w:rsidRPr="00D47F6E" w:rsidRDefault="00D47F6E">
      <w:pPr>
        <w:pStyle w:val="a3"/>
        <w:spacing w:before="0" w:beforeAutospacing="0" w:after="0" w:afterAutospacing="0" w:line="360" w:lineRule="auto"/>
        <w:ind w:firstLine="420"/>
        <w:divId w:val="307712643"/>
        <w:rPr>
          <w:sz w:val="21"/>
          <w:szCs w:val="21"/>
        </w:rPr>
      </w:pPr>
      <w:r w:rsidRPr="00D47F6E">
        <w:rPr>
          <w:rFonts w:hint="eastAsia"/>
          <w:sz w:val="21"/>
          <w:szCs w:val="21"/>
        </w:rPr>
        <w:t xml:space="preserve">1、直销机构 </w:t>
      </w:r>
    </w:p>
    <w:p w:rsidR="00D47F6E" w:rsidRPr="00D47F6E" w:rsidRDefault="00D47F6E">
      <w:pPr>
        <w:pStyle w:val="a3"/>
        <w:spacing w:before="0" w:beforeAutospacing="0" w:after="0" w:afterAutospacing="0" w:line="360" w:lineRule="auto"/>
        <w:ind w:firstLine="420"/>
        <w:divId w:val="307712643"/>
        <w:rPr>
          <w:sz w:val="21"/>
          <w:szCs w:val="21"/>
        </w:rPr>
      </w:pPr>
      <w:bookmarkStart w:id="58" w:name="field_0_marketcompanyinfo_1_start"/>
      <w:bookmarkEnd w:id="58"/>
      <w:r w:rsidRPr="00D47F6E">
        <w:rPr>
          <w:rFonts w:hint="eastAsia"/>
          <w:sz w:val="21"/>
          <w:szCs w:val="21"/>
        </w:rPr>
        <w:t xml:space="preserve">名称：博时基金管理有限公司北京直销中心 </w:t>
      </w:r>
    </w:p>
    <w:p w:rsidR="00D47F6E" w:rsidRPr="00D47F6E" w:rsidRDefault="00D47F6E">
      <w:pPr>
        <w:pStyle w:val="a3"/>
        <w:spacing w:before="0" w:beforeAutospacing="0" w:after="0" w:afterAutospacing="0" w:line="360" w:lineRule="auto"/>
        <w:ind w:firstLine="420"/>
        <w:divId w:val="307712643"/>
        <w:rPr>
          <w:sz w:val="21"/>
          <w:szCs w:val="21"/>
        </w:rPr>
      </w:pPr>
      <w:r w:rsidRPr="00D47F6E">
        <w:rPr>
          <w:rFonts w:hint="eastAsia"/>
          <w:sz w:val="21"/>
          <w:szCs w:val="21"/>
        </w:rPr>
        <w:t xml:space="preserve">住所：深圳市福田区莲花街道福新社区益田路5999号基金大厦21层 </w:t>
      </w:r>
    </w:p>
    <w:p w:rsidR="00D47F6E" w:rsidRPr="00D47F6E" w:rsidRDefault="00D47F6E">
      <w:pPr>
        <w:pStyle w:val="a3"/>
        <w:spacing w:before="0" w:beforeAutospacing="0" w:after="0" w:afterAutospacing="0" w:line="360" w:lineRule="auto"/>
        <w:ind w:firstLine="420"/>
        <w:divId w:val="307712643"/>
        <w:rPr>
          <w:sz w:val="21"/>
          <w:szCs w:val="21"/>
        </w:rPr>
      </w:pPr>
      <w:r w:rsidRPr="00D47F6E">
        <w:rPr>
          <w:rFonts w:hint="eastAsia"/>
          <w:sz w:val="21"/>
          <w:szCs w:val="21"/>
        </w:rPr>
        <w:t xml:space="preserve">地址：北京市建国门内大街18号恒基中心1座23层 </w:t>
      </w:r>
    </w:p>
    <w:p w:rsidR="00D47F6E" w:rsidRPr="00D47F6E" w:rsidRDefault="00D47F6E">
      <w:pPr>
        <w:pStyle w:val="a3"/>
        <w:spacing w:before="0" w:beforeAutospacing="0" w:after="0" w:afterAutospacing="0" w:line="360" w:lineRule="auto"/>
        <w:ind w:firstLine="420"/>
        <w:divId w:val="307712643"/>
        <w:rPr>
          <w:sz w:val="21"/>
          <w:szCs w:val="21"/>
        </w:rPr>
      </w:pPr>
      <w:r w:rsidRPr="00D47F6E">
        <w:rPr>
          <w:rFonts w:hint="eastAsia"/>
          <w:sz w:val="21"/>
          <w:szCs w:val="21"/>
        </w:rPr>
        <w:t xml:space="preserve">电话：010-65187055 </w:t>
      </w:r>
    </w:p>
    <w:p w:rsidR="00D47F6E" w:rsidRPr="00D47F6E" w:rsidRDefault="00D47F6E">
      <w:pPr>
        <w:pStyle w:val="a3"/>
        <w:spacing w:before="0" w:beforeAutospacing="0" w:after="0" w:afterAutospacing="0" w:line="360" w:lineRule="auto"/>
        <w:ind w:firstLine="420"/>
        <w:divId w:val="307712643"/>
        <w:rPr>
          <w:sz w:val="21"/>
          <w:szCs w:val="21"/>
        </w:rPr>
      </w:pPr>
      <w:r w:rsidRPr="00D47F6E">
        <w:rPr>
          <w:rFonts w:hint="eastAsia"/>
          <w:sz w:val="21"/>
          <w:szCs w:val="21"/>
        </w:rPr>
        <w:t xml:space="preserve">传真：010-65187032、010-65187592 </w:t>
      </w:r>
    </w:p>
    <w:p w:rsidR="00D47F6E" w:rsidRPr="00D47F6E" w:rsidRDefault="00D47F6E">
      <w:pPr>
        <w:pStyle w:val="a3"/>
        <w:spacing w:before="0" w:beforeAutospacing="0" w:after="0" w:afterAutospacing="0" w:line="360" w:lineRule="auto"/>
        <w:ind w:firstLine="420"/>
        <w:divId w:val="307712643"/>
        <w:rPr>
          <w:sz w:val="21"/>
          <w:szCs w:val="21"/>
        </w:rPr>
      </w:pPr>
      <w:r w:rsidRPr="00D47F6E">
        <w:rPr>
          <w:rFonts w:hint="eastAsia"/>
          <w:sz w:val="21"/>
          <w:szCs w:val="21"/>
        </w:rPr>
        <w:t xml:space="preserve">联系人：韩明亮 </w:t>
      </w:r>
    </w:p>
    <w:p w:rsidR="00D47F6E" w:rsidRPr="00D47F6E" w:rsidRDefault="00D47F6E">
      <w:pPr>
        <w:pStyle w:val="a3"/>
        <w:spacing w:before="0" w:beforeAutospacing="0" w:after="0" w:afterAutospacing="0" w:line="360" w:lineRule="auto"/>
        <w:ind w:firstLine="420"/>
        <w:divId w:val="307712643"/>
        <w:rPr>
          <w:sz w:val="21"/>
          <w:szCs w:val="21"/>
        </w:rPr>
      </w:pPr>
      <w:bookmarkStart w:id="59" w:name="chapter_level1_7_56_section_1_end"/>
      <w:bookmarkEnd w:id="59"/>
      <w:r w:rsidRPr="00D47F6E">
        <w:rPr>
          <w:rFonts w:hint="eastAsia"/>
          <w:sz w:val="21"/>
          <w:szCs w:val="21"/>
        </w:rPr>
        <w:t xml:space="preserve">博时一线通：95105568（免长途话费） </w:t>
      </w:r>
      <w:bookmarkStart w:id="60" w:name="field_0_marketcompanyinfo_1_end"/>
      <w:bookmarkEnd w:id="60"/>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2083215123"/>
        <w:rPr>
          <w:sz w:val="21"/>
          <w:szCs w:val="21"/>
        </w:rPr>
      </w:pPr>
      <w:bookmarkStart w:id="61" w:name="chapter_level1_7_56_section_2"/>
      <w:bookmarkEnd w:id="61"/>
      <w:r w:rsidRPr="00D47F6E">
        <w:rPr>
          <w:rFonts w:hint="eastAsia"/>
          <w:sz w:val="21"/>
          <w:szCs w:val="21"/>
        </w:rPr>
        <w:t xml:space="preserve">2、代销机构 </w:t>
      </w:r>
    </w:p>
    <w:p w:rsidR="00D47F6E" w:rsidRPr="00D47F6E" w:rsidRDefault="00D47F6E">
      <w:pPr>
        <w:pStyle w:val="a3"/>
        <w:spacing w:before="0" w:beforeAutospacing="0" w:after="0" w:afterAutospacing="0" w:line="360" w:lineRule="auto"/>
        <w:ind w:firstLine="420"/>
        <w:divId w:val="2083215123"/>
        <w:rPr>
          <w:sz w:val="21"/>
          <w:szCs w:val="21"/>
        </w:rPr>
      </w:pPr>
      <w:bookmarkStart w:id="62" w:name="field_0_allproxysaletables_1_start"/>
      <w:bookmarkEnd w:id="62"/>
      <w:r w:rsidRPr="00D47F6E">
        <w:rPr>
          <w:rFonts w:hint="eastAsia"/>
          <w:b/>
          <w:bCs/>
          <w:sz w:val="21"/>
          <w:szCs w:val="21"/>
        </w:rPr>
        <w:t>(1)中国工商银行股份有限公司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北京市西城区复兴门内大街55号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北京市西城区复兴门内大街55号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陈四清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杨菲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010－66107914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http://www.icbc.com.cn/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(2)中国农业银行股份有限公司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北京市东城区建国门内大街69号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北京市东城区建国门内大街69号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周慕冰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http://www.abchina.com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(3)中国银行股份有限公司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北京市西城区复兴门内大街1号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北京市西城区复兴门内大街1号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刘连舸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高越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010-66594973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http://www.boc.cn/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(4)中国建设银行股份有限公司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北京市西城区金融大街25号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北京市西城区闹市口大街1号院1号楼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田国立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010－66275654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http://www.ccb.com/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(5)交通银行股份有限公司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上海市银城中路188号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上海市银城中路188号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彭纯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王菁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021-58781234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021-58408483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95559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http://www.bankcomm.com/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(6)招商银行股份有限公司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深圳市福田区深南大道7088号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深圳市福田区深南大道7088号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李建红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0755－83198888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0755－83195049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http://www.cmbchina.com/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(7)中信银行股份有限公司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北京市东城区朝阳门北大街8号富华大厦C座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北京市东城区朝阳门北大街9号文化大厦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李庆萍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王晓琳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010－89937325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95558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http://bank.ecitic.com/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(8)上海浦东发展银行股份有限公司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上海市中山东一路12号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上海市北京东路689号东银大厦25楼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高国富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吴斌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021－61618888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021－63602431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http://www.spdb.com.cn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(9)中国光大银行股份有限公司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北京市西城区太平桥大街25号、甲25号中国光大中心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北京市西城区太平桥大街25号光大中心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李晓鹏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朱红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010－63636153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010－63636157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95595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http://www.cebbank.com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(10)中国民生银行股份有限公司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北京市西城区复兴门内大街2号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北京市西城区复兴门内大街2号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洪崎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王继伟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010－58560666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010－57092611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http://www.cmbc.com.cn/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(11)中国邮政储蓄银行股份有限公司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张金良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陈春林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010－68858117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95580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http://www.psbc.com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(12)北京银行股份有限公司</w:t>
      </w:r>
    </w:p>
    <w:tbl>
      <w:tblPr>
        <w:tblStyle w:val="ac"/>
        <w:tblW w:w="8353" w:type="dxa"/>
        <w:tblLook w:val="04A0" w:firstRow="1" w:lastRow="0" w:firstColumn="1" w:lastColumn="0" w:noHBand="0" w:noVBand="1"/>
      </w:tblPr>
      <w:tblGrid>
        <w:gridCol w:w="2155"/>
        <w:gridCol w:w="619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北京市西城区金融大街甲17号首层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北京市西城区金融大街丙17号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张东宁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周黎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010－66226045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http://www.bankofbeijing.com.cn/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(13)华夏银行股份有限公司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北京市东城区建国门内大街22号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北京市东城区建国门内大街22号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李民吉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郑鹏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010－85238667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010－85238680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http://www.hxb.com.cn/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(14)广发银行股份有限公司</w:t>
      </w:r>
    </w:p>
    <w:tbl>
      <w:tblPr>
        <w:tblStyle w:val="ac"/>
        <w:tblW w:w="8353" w:type="dxa"/>
        <w:tblLook w:val="04A0" w:firstRow="1" w:lastRow="0" w:firstColumn="1" w:lastColumn="0" w:noHBand="0" w:noVBand="1"/>
      </w:tblPr>
      <w:tblGrid>
        <w:gridCol w:w="2235"/>
        <w:gridCol w:w="611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广州市越秀区农林下路83号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广州市越秀区农林下路83号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王滨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陈泾渭/刘伟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020-38321497/020-38322566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020-38321676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4008308003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http://www.cgbchina.com.cn/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(15)平安银行股份有限公司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深圳市深南东路5047号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深圳市深南东路5047号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谢永林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施艺帆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021-50979384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021-50979507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95511-3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http://bank.pingan.com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(16)宁波银行股份有限公司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宁波市鄞州区宁南南路700号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宁波市鄞州区宁南南路700号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陆华裕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胡技勋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0574-89068340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0574-87050024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95574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http://www.nbcb.com.cn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(17)上海农村商业银行股份有限公司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上海市浦东新区银城中路8号15-20楼、22-27楼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上海市浦东新区银城中路8号15-20楼、22-27楼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冀光恒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施传荣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021－38576666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021－50105124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021-962999;4006962999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http://www.srcb.com/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(18)北京农村商业银行股份有限公司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北京市西城区月坛南街1号院2号楼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北京市西城区月坛南街1号院2号楼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王金山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鲁娟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010-89198762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010-89198678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96198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http://www.bjrcb.com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(19)青岛银行股份有限公司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青岛市市南区香港中路68号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青岛市市南区香港中路68号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郭少泉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徐伟静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0532-68629925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0532-68629939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96588（青岛）  400-669-6588（全国）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http://www.qdccb.com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(20)徽商银行股份有限公司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合肥市安庆路79号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合肥市安庆路79号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王晓昕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叶卓伟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0551-2667635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0551-2667857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4008896588(安徽省外)、96588(安徽省内)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http://www.hsbank.com.cn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(21)浙商银行股份有限公司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浙江省杭州市庆春路288号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浙江省杭州市庆春路288号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张达洋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毛真海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0571-87659546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0571-87659188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http://www.czbank.com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(22)东莞银行股份有限公司</w:t>
      </w:r>
    </w:p>
    <w:tbl>
      <w:tblPr>
        <w:tblStyle w:val="ac"/>
        <w:tblW w:w="8353" w:type="dxa"/>
        <w:tblLook w:val="04A0" w:firstRow="1" w:lastRow="0" w:firstColumn="1" w:lastColumn="0" w:noHBand="0" w:noVBand="1"/>
      </w:tblPr>
      <w:tblGrid>
        <w:gridCol w:w="2250"/>
        <w:gridCol w:w="610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东莞市莞城区体育路21号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东莞市莞城区体育路21号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卢国锋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吴照群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0769－22119061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0769－22117730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4001196228;0769-96228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http://www.dongguanbank.cn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(23)杭州银行股份有限公司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杭州市庆春路46号杭州银行大厦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杭州市庆春路46号杭州银行大厦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陈震山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严峻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0571－85108195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0571－85106576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95398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http://www.hzbank.com.cn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(24)南京银行股份有限公司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南京市白下区淮海路50号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南京市玄武区中山路288号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林复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刘晔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025－86775335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025－86775376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http://www.njcb.com.cn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(25)温州银行股份有限公司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温州市车站大道196号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温州市车站大道196号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邢增福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林波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0577-88990082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0577-88995217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（0577）96699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http://www.wzbank.cn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(26)汉口银行股份有限公司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武汉市江汉区建设大道933号汉口银行大厦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武汉市江汉区建设大道933号汉口银行大厦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陈新民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027-82656704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027-82656236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027-96558（武汉）;4006096558（全国）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http://www.hkbchina.com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(27)渤海银行股份有限公司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天津市河东区海河东路218号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天津市河东区海河东路218号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李伏安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022-58316666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022-58316569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95541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http://www.cbhb.com.cn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(28)江苏张家港农村商业银行股份有限公司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张家港市杨舍镇人民中路66号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张家港市杨舍镇人民中路66号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王自忠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孙瑜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0512-58236370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0512-58236370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0512-96065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http://www.zrcbank.com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(29)深圳农村商业银行股份有限公司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广东省深圳市罗湖区深南东路3038号合作金融大厦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广东省深圳市罗湖区深南东路3038号合作金融大厦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李光安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常志勇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0755-25188781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0755-25188785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961200，4001961200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http://www.4001961200.com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(30)洛阳银行股份有限公司</w:t>
      </w:r>
    </w:p>
    <w:tbl>
      <w:tblPr>
        <w:tblStyle w:val="ac"/>
        <w:tblW w:w="8353" w:type="dxa"/>
        <w:tblLook w:val="04A0" w:firstRow="1" w:lastRow="0" w:firstColumn="1" w:lastColumn="0" w:noHBand="0" w:noVBand="1"/>
      </w:tblPr>
      <w:tblGrid>
        <w:gridCol w:w="2172"/>
        <w:gridCol w:w="618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洛阳市洛阳新区开元大道与通济街交叉口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洛阳市洛龙区开元大道256号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王建甫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董鹏程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0379-65921977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0379-65921869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0379-96699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http://www.bankofluoyang.com.cn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(31)烟台银行股份有限公司</w:t>
      </w:r>
    </w:p>
    <w:tbl>
      <w:tblPr>
        <w:tblStyle w:val="ac"/>
        <w:tblW w:w="8353" w:type="dxa"/>
        <w:tblLook w:val="04A0" w:firstRow="1" w:lastRow="0" w:firstColumn="1" w:lastColumn="0" w:noHBand="0" w:noVBand="1"/>
      </w:tblPr>
      <w:tblGrid>
        <w:gridCol w:w="2250"/>
        <w:gridCol w:w="610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山东省烟台市芝罘区海港路25号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山东省烟台市芝罘区海港路25号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叶文君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王淑华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0535-6699660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0535-6699884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4008-311-777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http://www.yantaibank.net/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(32)齐商银行股份有限公司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淄博市张店区中心路105号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淄博市张店区中心路105号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杲传勇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肖 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0533-2178888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0533-2180303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0533-96588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http://www.qsbank.cc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(33)大连银行股份有限公司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辽宁省大连市中山区中山路88号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大连市中山区中山路88号天安国际大厦43楼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陈占维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朱珠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0411-82311131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4006640099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http://www.bankofdl.com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(34)哈尔滨银行股份有限公司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哈尔滨市道里区尚志大街160号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哈尔滨市道里区上江街888号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郭志文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李至北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0451-87792450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0451-87792682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95537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http://www.hrbb.com.cn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(35)重庆银行股份有限公司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重庆市渝中区邹容路153号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重庆市渝中区邹容路153号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甘为民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孔文超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023- 63792212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023- 63792412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96899（重庆）、400-70-96899（其他地区）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http://www.cqcbank.com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(36)浙江稠州商业银行股份有限公司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浙江省义乌市江滨路义乌乐园东侧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浙江省义乌市江滨路义乌乐园东侧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金子军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董晓岚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0571-87117617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0571-87117616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4008096527、（0571）96527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http://www.czcb.com.cn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(37)东莞农村商业银行股份有限公司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广东省东莞市东城区鸿福东路2号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广东省东莞市东城区鸿福东路2号东莞农商银行大厦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王耀球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杨亢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0769-22866270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0769-22866282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961122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http://www.drcbank.com/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(38)河北银行股份有限公司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河北省石家庄市平安北大街28号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河北省石家庄市平安北大街28号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乔志强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王丽辉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0311-67806407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0311-88627027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400-612-9999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http://www.hebbank.com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(39)嘉兴银行股份有限公司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嘉兴市建国南路409号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嘉兴市建国南路409号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夏林生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顾晓光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0573-82099660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0573-82099660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0573-96528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http://www.jxccb.com/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(40)江苏常熟农村商业银行股份有限公司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江苏省常熟市新世纪大道58号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江苏省常熟市新世纪大道58号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宋建明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马勋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0512-52909125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0512-52909122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400-996-2000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http://www.csrcbank.com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(41)广东顺德农村商业银行股份有限公司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佛山市顺德区大良街道办事处德和居委会拥翠路2号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佛山市顺德区大良街道办事处德和居委会拥翠路2号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姚真勇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胡健强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0757-22386489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0757-22388235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0757-2223388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www.sdebank.com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(42)江苏苏州农村商业银行股份有限公司</w:t>
      </w:r>
    </w:p>
    <w:tbl>
      <w:tblPr>
        <w:tblStyle w:val="ac"/>
        <w:tblW w:w="8353" w:type="dxa"/>
        <w:tblLook w:val="04A0" w:firstRow="1" w:lastRow="0" w:firstColumn="1" w:lastColumn="0" w:noHBand="0" w:noVBand="1"/>
      </w:tblPr>
      <w:tblGrid>
        <w:gridCol w:w="2250"/>
        <w:gridCol w:w="610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江苏省苏州市吴江区中山南路1777号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江苏省苏州市吴江区中山南路1777号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魏礼亚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陆文菁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0512-63969209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0512-63969209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4008696068   0512-96068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www.szrcb.com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(43)西安银行股份有限公司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西安市高新路60号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西安市高新路60号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郭军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白智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029-88992881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029-88992881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4008696779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www.xacbank.com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(44)金华银行股份有限公司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浙江省金华市光南路668号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浙江省金华市光南路668号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徐雅清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徐晓峰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0579-83207775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0579-82178321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400-711-6668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http://www.jhccb.com.cn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(45)江苏江南农村商业银行股份有限公司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常州市延陵中路668号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常州市和平中路413号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陆向阳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包静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0519-89995066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0519-89995170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0519-96005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http://www.jnbank.cc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(46)江苏江阴农村商业银行股份有限公司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江苏省江阴市澄江中路1号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江苏省江阴市澄江中路1号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李仁法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陆建生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0510-86823403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0510-86805815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0510-96078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http://www.jybank.com.cn/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(47)郑州银行股份有限公司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郑州市郑东新区商务外环路22号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郑州市郑东新区商务外环路22号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王天宇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焦明飞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0371-67009698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0371-67009097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95097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http://www.zzbank.cn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(48)广州农村商业银行股份有限公司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广州市天河区珠江新城华夏路1号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广州市天河区珠江新城华夏路1号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王继康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王帆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020-28852675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020-28852675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www.grcbank.com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(49)吉林银行股份有限公司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吉林省长春市经开区东南湖大路1817号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吉林省长春市经开区东南湖大路1817号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唐国兴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孙琦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0431-84999543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0431-84999543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4008896666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http://www.jlbank.com.cn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(50)苏州银行股份有限公司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江苏省苏州市工业园区钟园路728号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江苏省苏州市工业园区钟园路728号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王兰凤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熊志强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0512-69868390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0512-69868370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96067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www.suzhoubank.com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(51)威海市商业银行股份有限公司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威海市宝泉路9号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济南市经十路奥体金融中心d栋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谭先国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武芳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0531-68978175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0531-68978176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省内96636、境内4000096636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http://www.whccb.com/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(52)星展银行(中国)有限公司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上海市浦东新区陆家嘴环路1318号1301、1801单元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上海市浦东新区陆家嘴环路1318号1301、1801单元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葛甘牛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吴欣莹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021-38968359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021-38968995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400-820-8988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http://www.dbs.com.cn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(53)晋商银行股份有限公司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山西省太原市万柏林区长风西街一号丽华大厦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山西省太原市万柏林区长风西街一号丽华大厦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阎俊生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董嘉文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0351-6819926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0351-6819926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95105588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http://www.jshbank.com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(54)天相投资顾问有限公司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北京市西城区金融街19号富凯大厦B座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北京市西城区新街口外大街28号C座5层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林义相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尹伶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010-66045529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010－66045500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010-66045678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http://www.txsec.com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(55)鼎信汇金（北京）投资管理有限公司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北京市海淀区太月园3号楼5层521室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北京市海淀区太月园3号楼5层521室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齐凌峰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陈臣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010-82098631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010-82086110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400-158-5050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www.9ifund.com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(56)深圳市新兰德证券投资咨询有限公司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深圳市福田区华强北路赛格科技园4栋10层1006#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北京市西城区宣武门外大街28号富卓大厦A座6层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马勇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张燕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010-58325388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010-58325300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400-166-1188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http://8.jrj.com.cn/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(57)和讯信息科技有限公司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北京市朝阳区朝外大街22号泛利大厦10层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北京市朝阳区朝外大街22号泛利大厦10层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张紫薇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0755-82721122-8625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0755-82029055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400-920-0022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http://Licaike.hexun.com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(58)厦门市鑫鼎盛控股有限公司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厦门市思明区鹭江道2号厦门第一广场1501-1504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厦门市思明区鹭江道2号厦门第一广场1501-1504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陈洪生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徐明静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0592-3122716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0592-8060771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400-918-0808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www.xds.com.cn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(59)江苏天鼎证券投资咨询有限公司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南京市秦淮区太平南路389号1002室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南京市鼓楼区平安里74号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金婷婷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黄丹昀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025-66001159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025-66001172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025-962155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www.tdtz888.com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(60)上海挖财金融信息服务有限公司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中国（上海）自由贸易试验区杨高南路799号5楼01、02、03室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上海市浦东新区杨高南路799号陆家嘴世纪金融广场3号楼5层01、02、03室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胡燕亮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陈璐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021-50810687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021-58300279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021-50810673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http://wacaijijin.com/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(61)大河财富基金销售有限公司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贵州省贵阳市南明区新华路110-134号富中国际广场1栋20层1、2号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贵州省贵阳市南明区新华路110-134号富中国际广场1栋20层1、2号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王荻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方凯鑫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0851-88405606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0851-88405599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0851-88235678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www.urainf.com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(62)喜鹊财富基金销售有限公司</w:t>
      </w:r>
    </w:p>
    <w:tbl>
      <w:tblPr>
        <w:tblStyle w:val="ac"/>
        <w:tblW w:w="8353" w:type="dxa"/>
        <w:tblLook w:val="04A0" w:firstRow="1" w:lastRow="0" w:firstColumn="1" w:lastColumn="0" w:noHBand="0" w:noVBand="1"/>
      </w:tblPr>
      <w:tblGrid>
        <w:gridCol w:w="2358"/>
        <w:gridCol w:w="599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西藏拉萨市柳梧新区柳梧大厦1513室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北京市朝阳区北苑路甲1号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王舰正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010-58349088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0891-6177483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400-699-7719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www.xiquefund.com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(63)民商基金销售（上海）有限公司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上海黄浦区北京东路666号H区（东座）6楼A31室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上海市浦东新区张杨路707号生命人寿大厦32楼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贲惠琴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钟伟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020-50206003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020-50206001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020-50206003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www.msftec.com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(64)北京度小满基金销售有限公司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北京市海淀区西北旺东路10号院西区4号楼1层103室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北京市海淀区西北旺东路10号院西区4号楼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葛新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孙博超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010-59403028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010-59403027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95055-4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www.baiyingfund.com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(65)诺亚正行基金销售有限公司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上海市金山区廊下镇漕廊公路7650号205室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上海浦东新区银城中路68号时代金融中心8楼801室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汪静波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方成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021-38602377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021-38509777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400-821-5399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http://www.noah-fund.com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(66)深圳众禄基金销售股份有限公司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深圳市罗湖区梨园路物资控股置地大厦8楼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深圳市罗湖区梨园路物资控股置地大厦8楼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薛峰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童彩平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0755-33227950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0755-33227951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400-678-8887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https://www.zlfund.cn/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(67)上海天天基金销售有限公司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上海市徐汇区龙田路190号2号楼2层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上海市徐汇区龙田路195号3C座9楼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其实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潘世友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021-54509998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021-64385308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400-181-8188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http://www.1234567.com.cn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(68)上海好买基金销售有限公司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上海市虹口区场中路685弄37号4号楼449室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上海市浦东新区浦东南路1118号鄂尔多斯国际大厦903～906室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杨文斌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021-20613610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400-700-9665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http://www.howbuy.com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(69)蚂蚁（杭州）基金销售有限公司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杭州市余杭区仓前街道文一西路1218号1栋202室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浙江省杭州市滨江区江南大道3588号恒生大厦12楼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陈柏青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朱晓超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021-60897840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0571-26697013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400-076-6123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http://www.fund123.cn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(70)上海长量基金销售有限公司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上海市浦东新区高翔路526号2幢220室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上海市浦东新区东方路1267号11层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张跃伟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敖玲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021-58788678-8201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021—58787698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400-820-2899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http://www.erichfund.com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(71)浙江同花顺基金销售有限公司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杭州市西湖区文二西路1号元茂大厦903室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浙江省杭州市余杭区五常街道同顺街18号同花顺大楼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凌顺平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吴杰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0571-88911818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0571-86800423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400-877-3772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www.5ifund.com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(72)北京展恒基金销售股份有限公司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北京市顺义区后沙峪镇安富街6号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北京市朝阳区德胜门外华严北里2号民建大厦6层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闫振杰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焦琳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010--62020088-8288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010—62020088-8802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400-888-6661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http://www.myfund.com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(73)上海利得基金销售有限公司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上海市宝山区蕴川路5475号1033室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上海浦东新区峨山路91弄61号10号楼12楼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李兴春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徐鹏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021-50583533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021-50583633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400-921-7755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http://a.leadfund.com.cn/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(74)中期资产管理有限公司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北京市朝阳区建国门外光华路16号1幢11层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北京市朝阳区建国门外光华路16号1幢11层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路瑶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朱剑林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010-59539866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010-59539866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95162，4008888160，010-65807110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http://www.cifcofund.com/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(75)嘉实财富管理有限公司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上海市浦东新区世纪大道8号上海国金中心办公楼二期46层4609-10单元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北京市朝阳区建国门外大街21号北京国际俱乐部C座写字楼11层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赵学军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余永键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010-85097570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010-65215433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400-021-8850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www.harvestwm.cn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(76)乾道金融信息服务（北京）有限公司</w:t>
      </w:r>
    </w:p>
    <w:tbl>
      <w:tblPr>
        <w:tblStyle w:val="ac"/>
        <w:tblW w:w="8353" w:type="dxa"/>
        <w:tblLook w:val="04A0" w:firstRow="1" w:lastRow="0" w:firstColumn="1" w:lastColumn="0" w:noHBand="0" w:noVBand="1"/>
      </w:tblPr>
      <w:tblGrid>
        <w:gridCol w:w="2358"/>
        <w:gridCol w:w="599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北京市海淀区东北旺村南1号楼7层7117室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北京市西城区德外大街合生财富广场1302室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王兴吉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高雪超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010-62062880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010-82057741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400-088-8080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www.qiandaojr.com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(77)北京创金启富基金销售有限公司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北京市西城区民丰胡同31号5号楼215A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北京市西城区民丰胡同31号5号楼215A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梁蓉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田磊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010-66154828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010-88067526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010-88067525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www.5irich.com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(78)泛华普益基金销售有限公司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四川省成都市成华区建设路9号高地中心1101室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四川省成都市成华区建设路9号高地中心1101室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于海锋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邓鹏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028-66980977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028-82000996-805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028-84252474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www.puyiwm.com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(79)宜信普泽（北京）基金销售有限公司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北京市朝阳区建国路88号9号楼15层1809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北京市朝阳区建国路88号SOHO现代城C座18层1809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戎兵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程刚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010-52855713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010-85894285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400-609-9200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http://www.yixinfund.com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(80)南京苏宁基金销售有限公司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南京市玄武区苏宁大道1-5号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南京市玄武区苏宁大道1-5号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钱燕飞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喻明明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025-66996699-884131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025-66996699-884131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95177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www.snjijin.com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(81)浦领基金销售有限公司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北京市朝阳区望京东园四区2号楼10层1001号04室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北京市朝阳区望京中航资本大厦10层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聂婉君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010-59497361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010-64788016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400-012-5899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www.zscffund.com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(82)北京增财基金销售有限公司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北京市西城区南礼士路66号1号楼12层1208号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北京市西城区南礼士路66号建威大厦1208室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王昌庆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罗细安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010-67000988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010-67000988-6000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400-001-8811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http://www.zcvc.com.cn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(83)深圳腾元基金销售有限公司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深圳市福田区金田路2028号卓越世纪中心1号楼1806-1808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深圳市福田区金田路2028号卓越世纪中心1号楼1806-1808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曾革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鄢萌莎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0755-33376922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0755-33065516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400-990-8600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www.tenyuanfund.com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(84)通华财富（上海）基金销售有限公司</w:t>
      </w:r>
    </w:p>
    <w:tbl>
      <w:tblPr>
        <w:tblStyle w:val="ac"/>
        <w:tblW w:w="8353" w:type="dxa"/>
        <w:tblLook w:val="04A0" w:firstRow="1" w:lastRow="0" w:firstColumn="1" w:lastColumn="0" w:noHBand="0" w:noVBand="1"/>
      </w:tblPr>
      <w:tblGrid>
        <w:gridCol w:w="2235"/>
        <w:gridCol w:w="611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上海市虹口区同丰路667弄107号201室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上海市浦东新区杨高南路799号陆家嘴世纪金融广场3号楼9楼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马刚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杨徐霆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021-60818249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021-60818280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400-101-9301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https://www.tonghuafund.com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(85)北京恒天明泽基金销售有限公司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北京市北京经济技术开发区宏达北路10号5层5122室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北京市朝阳区东三环中路20号乐成中心A座23层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周斌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马鹏程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010-57756074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010-56810782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400-8980-618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www.chtwm.com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(86)北京汇成基金销售有限公司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北京市西城区西直门外大街1号院2号楼（西环广场T2）19层19C13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北京市西城区西直门外大街1号院2号楼（西环广场T2）19层19C13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王伟刚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丁向坤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010-56282140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010-62680827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400-619-9059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www.hcjijin.com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(87)深圳盈信基金销售有限公司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深圳市福田区莲花街道商报东路英龙商务大厦8楼A-1（811-812）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大连市中山区南山路155号南山1910小区A3-1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苗宏升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胡碧萱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0411-66889888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0411-66889827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400-790-3688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www.fundying.com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(88)北京晟视天下基金销售有限公司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北京市怀柔区九渡河证黄坎村735号03室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北京市朝阳区朝外大街甲6号万通中心D座28层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蒋煜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徐长征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010-58170900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010-58170800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400-818-8866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www.shengshiview.com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(89)一路财富（北京）基金销售股份有限公司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北京市西城区车公庄大街9号院5号楼702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北京市西城区阜成门外大街2号万通新世界A座2208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吴雪秀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段京璐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010-88312877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010-88312099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400-001-1566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http://www.yilucaifu.com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(90)北京钱景基金销售有限公司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北京市海淀区丹棱街6号1幢9层1008-1012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北京市海淀区丹棱街6号1幢9层1008-1012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赵荣春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魏争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010-57418829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010-57569671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400-893-6885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www.qianjing.com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(91)北京唐鼎耀华基金销售有限公司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北京市延庆县延庆经济开发区百泉街10号2栋236室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北京市朝阳区亮马桥路甲40号二十一世纪大厦A303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张冠宇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周君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010-53570568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010-59200800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400-819-9868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http://www.tdyhfund.com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(92)北京植信基金销售有限公司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北京市密云县兴盛南路8号院2号楼106-67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北京市朝阳区建华南路6号 卓明大厦2层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于龙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叶航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010-65166112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010-65166001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4006-802-123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http://www.zhixin-inv.com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(93)海银基金销售有限公司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中国（上海）自由贸易试验区银城中路8号402室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上海市浦东新区银城中路8号4楼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巩巧丽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毛林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021-80133597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021-80133413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400-808-1016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www.fundhaiyin.com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(94)北京广源达信投资管理有限公司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北京市西城区新街口外大街28号C座6层605室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北京市朝阳区望京东园四区13号楼浦项中心B座19层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齐剑辉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王英俊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400-623-6060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010-82055860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400-623-6060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www.niuniufund.com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(95)天津国美基金销售有限公司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天津经济技术开发区南港工业区综合服务区办公楼D座二层202-124室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北京市朝阳区霄云路26号鹏润大厦B座19层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丁东华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郭宝亮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010-59287061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010-59287825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400-111-0889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www.gomefund.com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(96)北京新浪仓石基金销售有限公司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北京市海淀区东北旺西路中关村软件园二期（西扩）N-1、N-2地块新浪总部科研楼5层518室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北京市海淀区西北旺东路10号院东区3号楼为明大厦C座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赵芯蕊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赵芯蕊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010-62675768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010-62676582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010-62675369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www.xincai.com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(97)北京加和基金销售有限公司</w:t>
      </w:r>
    </w:p>
    <w:tbl>
      <w:tblPr>
        <w:tblStyle w:val="ac"/>
        <w:tblW w:w="8353" w:type="dxa"/>
        <w:tblLook w:val="04A0" w:firstRow="1" w:lastRow="0" w:firstColumn="1" w:lastColumn="0" w:noHBand="0" w:noVBand="1"/>
      </w:tblPr>
      <w:tblGrid>
        <w:gridCol w:w="2358"/>
        <w:gridCol w:w="599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北京市西城区车公庄大街4号5号楼1层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北京市西城区车公庄大街4号北礼士路甲129号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徐福星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陈莹莹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010-68998820-8306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010-88381550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400-600-0030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www.bzfunds.com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(98)北京辉腾汇富基金销售有限公司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北京市东城区建国门内大街18号15层办公楼一座1502室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北京市东城区朝阳门北大街8号富华大厦F座12层B室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65181028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65174782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400-829-1218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http://www.htfund.com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(99)上海万得基金销售有限公司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中国（上海）自由贸易试验区福山路33号11楼B座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上海市浦东新区浦明路1500号万得大厦11楼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王廷富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姜吉灵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021-5132 7185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021-6888 2281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400-821-0203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www.520fund.com.cn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(100)凤凰金信（海口）基金销售有限公司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宁夏回族自治区银川市金凤区阅海湾中央商务区万寿路142号14层1402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北京市朝阳区紫月路18号院 朝来高科技产业园18号楼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程刚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张旭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010-58160168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010-58160173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400-810-5919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www.fengfd.com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(101)上海联泰基金销售有限公司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中国（上海）自由贸易试验区富特北路277号3层310室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上海市长宁区福泉北路 518 号 8 座 3 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燕斌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兰敏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021-52822063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021-52975270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400-166-6788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www.66zichan.com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(102)深圳市金海九州基金销售有限公司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深圳市前海深港合作区前湾一路1号A栋201室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深圳市福田区富德生命人寿大厦1106室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彭维熙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彭维熙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0755-81994266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0755-84333886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4000-099-3333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www.jhjzfund.com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(103)上海汇付金融服务有限公司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上海市黄浦区中山南路100号19层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上海市黄浦区中山南路100号金外滩国际广场19层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冯修敏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黄敏儿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021-33323999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021-33323830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400-820-2819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fund.bundtrade.com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(104)北京坤元基金销售有限公司</w:t>
      </w:r>
    </w:p>
    <w:tbl>
      <w:tblPr>
        <w:tblStyle w:val="ac"/>
        <w:tblW w:w="8353" w:type="dxa"/>
        <w:tblLook w:val="04A0" w:firstRow="1" w:lastRow="0" w:firstColumn="1" w:lastColumn="0" w:noHBand="0" w:noVBand="1"/>
      </w:tblPr>
      <w:tblGrid>
        <w:gridCol w:w="2250"/>
        <w:gridCol w:w="610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北京市延庆县延庆经济开发区百泉街10号2栋871室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北京市东城区建国门内大街8号B座501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李雪松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马镜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010-85264505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010-85264522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010-85264528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http://www.kunyuanfund.com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(105)北京微动利基金销售有限公司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北京市石景山区古城西路113号景山财富中心341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北京市石景山区古城西路113号景山财富中心341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季长军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季长军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010-52609656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010-51957430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400-819-6665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www.buyforyou.com.cn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(106)江西正融基金销售有限公司</w:t>
      </w:r>
    </w:p>
    <w:tbl>
      <w:tblPr>
        <w:tblStyle w:val="ac"/>
        <w:tblW w:w="8353" w:type="dxa"/>
        <w:tblLook w:val="04A0" w:firstRow="1" w:lastRow="0" w:firstColumn="1" w:lastColumn="0" w:noHBand="0" w:noVBand="1"/>
      </w:tblPr>
      <w:tblGrid>
        <w:gridCol w:w="2358"/>
        <w:gridCol w:w="599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江西省南昌市高新开发区紫阳大道绿地新都会38栋商业楼2107室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江西省南昌市高新开发区紫阳大道绿地新都会38栋商业楼2107室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陆雯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胡聪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13879129841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0791-86692502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www.jxzrzg.com.cn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(107)上海基煜基金销售有限公司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上海市崇明县长兴镇路潘园公路1800号2号楼6153室（上海泰和经济发展区）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上海市浦东新区银城中路488号太平金融大厦1503室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王翔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蓝杰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021-65370077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021-55085991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400-820-5369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www.jiyufund.com.cn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(108)上海凯石财富基金销售有限公司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上海市黄浦区西藏南路765号602-115室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上海市黄浦区延安东路1号凯石大厦四楼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陈继武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李晓明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021-63333319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021-63332523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400-643-3389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www.lingxianfund.com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(109)上海中正达广基金销售有限公司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上海市徐汇区龙腾大道2815号302室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上海市徐汇区龙腾大道2815号302室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黄欣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何源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13817792090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021-33768132-802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021-33635338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www.zhongzhengfund.com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(110)北京虹点基金销售有限公司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北京市朝阳区西大望路1号1号楼1603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北京市朝阳区工人体育馆北路甲2号盈科中心B座裙楼二层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董浩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于婷婷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010-56409010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010-56580660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400-618-0707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www.hongdianfund.com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(111)深圳新华信通基金销售有限公司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深圳市前海深港合作区前湾一路1号A栋201室（入驻深圳市前海商务秘书有限公司）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深圳市福田区深南大道2003号华嵘大厦1806单元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韩森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刘雪敏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13760218733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400-000-5767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www.xintongfund.com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(112)深圳富济基金销售有限公司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深圳市福田区福田街道岗厦社区金田路3088号中洲大厦3203A单元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深圳市福田区福田街道岗厦社区金田路3088号中洲大厦3203A单元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祝中村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曾瑶敏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0755-83999907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0755-83999926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0755-83999907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www.fujifund.cn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(113)上海陆金所基金销售有限公司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上海市浦东新区陆家嘴环路1333号14楼09单元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上海市浦东新区陆家嘴环路1333号14楼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郭坚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宁博宇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021-20665952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021-22066653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400-821-9031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www.lufunds.com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(114)珠海盈米基金销售有限公司</w:t>
      </w:r>
    </w:p>
    <w:tbl>
      <w:tblPr>
        <w:tblStyle w:val="ac"/>
        <w:tblW w:w="8353" w:type="dxa"/>
        <w:tblLook w:val="04A0" w:firstRow="1" w:lastRow="0" w:firstColumn="1" w:lastColumn="0" w:noHBand="0" w:noVBand="1"/>
      </w:tblPr>
      <w:tblGrid>
        <w:gridCol w:w="2397"/>
        <w:gridCol w:w="595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珠海市横琴新区宝华路6号105室-3491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广州市海珠区琶洲大道东1号保利国际广场南塔12楼B1201-1203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肖雯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吴煜浩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020-89629099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020-89629011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020-80629066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www.yingmi.cn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(115)和耕传承基金销售有限公司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郑州市郑东新区东风南路康宁街互联网金融大厦602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郑州市郑东新区东风南路康宁街互联网金融大厦602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李淑慧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董亚芳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0371-85518391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0371-85518397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400-360-0000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www.nicaifu.com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(116)南京途牛基金销售有限公司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南京市玄武区玄武大道699-1号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南京市玄武区玄武大道699-32号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宋时琳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张士帅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025-86853969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025-86853999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4007-999-999转3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http://jr.tuniu.com/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(117)奕丰基金销售有限公司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深圳市前海深港合作区前湾一路1号A 栋 201 室（入驻深圳市前海商务秘书有限公司）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深圳市南山区海德三路海岸大厦东座1116室及1307室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TAN YIK KUAN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许雅君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0755-89460502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0755-21674453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0755-89460500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www.ifastps.com.cn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(118)中证金牛（北京）投资咨询有限公司</w:t>
      </w:r>
    </w:p>
    <w:tbl>
      <w:tblPr>
        <w:tblStyle w:val="ac"/>
        <w:tblW w:w="8353" w:type="dxa"/>
        <w:tblLook w:val="04A0" w:firstRow="1" w:lastRow="0" w:firstColumn="1" w:lastColumn="0" w:noHBand="0" w:noVBand="1"/>
      </w:tblPr>
      <w:tblGrid>
        <w:gridCol w:w="2405"/>
        <w:gridCol w:w="594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北京市丰台区东管头1号2号楼2-45室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北京市西城区宣武门外大街甲1号环球财讯中心A座5层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钱昊旻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孙雯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010-59336519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010-59336500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400-890-9998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www.jnlc.com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(119)北京懒猫金融信息服务有限公司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北京市石景山区石景山路31号院盛景国际广场3号楼1119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北京市朝阳区呼家楼安联大厦715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许现良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张苗苗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15110085067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010-87723200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400-150-0882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www.lanmao.com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(120)北京肯特瑞基金销售有限公司</w:t>
      </w:r>
    </w:p>
    <w:tbl>
      <w:tblPr>
        <w:tblStyle w:val="ac"/>
        <w:tblW w:w="8353" w:type="dxa"/>
        <w:tblLook w:val="04A0" w:firstRow="1" w:lastRow="0" w:firstColumn="1" w:lastColumn="0" w:noHBand="0" w:noVBand="1"/>
      </w:tblPr>
      <w:tblGrid>
        <w:gridCol w:w="2358"/>
        <w:gridCol w:w="599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北京市海淀区海淀东三街2号4层401-15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北京市经济开发区科创十一街18号院京东总部A座4层A428室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江卉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徐伯宇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400-098-8511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010-89188000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400-088-8816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http://jr.jd.com/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(121)北京电盈基金销售有限公司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北京市朝阳区呼家楼（京广中心）1号楼36层3603室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北京市东城区朝阳门北大街8号富华大厦F座12B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程刚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010-56176115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010-56176117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010-56176115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www.bjdyfund.com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(122)大连网金基金销售有限公司</w:t>
      </w:r>
    </w:p>
    <w:tbl>
      <w:tblPr>
        <w:tblStyle w:val="ac"/>
        <w:tblW w:w="8353" w:type="dxa"/>
        <w:tblLook w:val="04A0" w:firstRow="1" w:lastRow="0" w:firstColumn="1" w:lastColumn="0" w:noHBand="0" w:noVBand="1"/>
      </w:tblPr>
      <w:tblGrid>
        <w:gridCol w:w="2277"/>
        <w:gridCol w:w="6076"/>
      </w:tblGrid>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注册地址： </w:t>
            </w:r>
          </w:p>
        </w:tc>
        <w:tc>
          <w:tcPr>
            <w:tcW w:w="6076" w:type="dxa"/>
            <w:shd w:val="clear" w:color="auto" w:fill="auto"/>
            <w:hideMark/>
          </w:tcPr>
          <w:p w:rsidR="00D47F6E" w:rsidRPr="00D47F6E" w:rsidRDefault="00D47F6E">
            <w:pPr>
              <w:pStyle w:val="a3"/>
            </w:pPr>
            <w:r w:rsidRPr="00D47F6E">
              <w:rPr>
                <w:rFonts w:hint="eastAsia"/>
              </w:rPr>
              <w:t xml:space="preserve">辽宁省大连市沙河口区体坛路22号2层202室 </w:t>
            </w:r>
          </w:p>
        </w:tc>
      </w:tr>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办公地址： </w:t>
            </w:r>
          </w:p>
        </w:tc>
        <w:tc>
          <w:tcPr>
            <w:tcW w:w="6076" w:type="dxa"/>
            <w:shd w:val="clear" w:color="auto" w:fill="auto"/>
            <w:hideMark/>
          </w:tcPr>
          <w:p w:rsidR="00D47F6E" w:rsidRPr="00D47F6E" w:rsidRDefault="00D47F6E">
            <w:pPr>
              <w:pStyle w:val="a3"/>
            </w:pPr>
            <w:r w:rsidRPr="00D47F6E">
              <w:rPr>
                <w:rFonts w:hint="eastAsia"/>
              </w:rPr>
              <w:t xml:space="preserve">辽宁省大连市沙河口区体坛路22号2层202室 </w:t>
            </w:r>
          </w:p>
        </w:tc>
      </w:tr>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法定代表人： </w:t>
            </w:r>
          </w:p>
        </w:tc>
        <w:tc>
          <w:tcPr>
            <w:tcW w:w="6076" w:type="dxa"/>
            <w:shd w:val="clear" w:color="auto" w:fill="auto"/>
            <w:hideMark/>
          </w:tcPr>
          <w:p w:rsidR="00D47F6E" w:rsidRPr="00D47F6E" w:rsidRDefault="00D47F6E">
            <w:pPr>
              <w:pStyle w:val="a3"/>
            </w:pPr>
            <w:r w:rsidRPr="00D47F6E">
              <w:rPr>
                <w:rFonts w:hint="eastAsia"/>
              </w:rPr>
              <w:t xml:space="preserve">卜勇 </w:t>
            </w:r>
          </w:p>
        </w:tc>
      </w:tr>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联系人： </w:t>
            </w:r>
          </w:p>
        </w:tc>
        <w:tc>
          <w:tcPr>
            <w:tcW w:w="6076" w:type="dxa"/>
            <w:shd w:val="clear" w:color="auto" w:fill="auto"/>
            <w:hideMark/>
          </w:tcPr>
          <w:p w:rsidR="00D47F6E" w:rsidRPr="00D47F6E" w:rsidRDefault="00D47F6E">
            <w:pPr>
              <w:pStyle w:val="a3"/>
            </w:pPr>
            <w:r w:rsidRPr="00D47F6E">
              <w:rPr>
                <w:rFonts w:hint="eastAsia"/>
              </w:rPr>
              <w:t xml:space="preserve">卜勇 </w:t>
            </w:r>
          </w:p>
        </w:tc>
      </w:tr>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电话： </w:t>
            </w:r>
          </w:p>
        </w:tc>
        <w:tc>
          <w:tcPr>
            <w:tcW w:w="6076" w:type="dxa"/>
            <w:shd w:val="clear" w:color="auto" w:fill="auto"/>
            <w:hideMark/>
          </w:tcPr>
          <w:p w:rsidR="00D47F6E" w:rsidRPr="00D47F6E" w:rsidRDefault="00D47F6E">
            <w:pPr>
              <w:pStyle w:val="a3"/>
            </w:pPr>
            <w:r w:rsidRPr="00D47F6E">
              <w:rPr>
                <w:rFonts w:hint="eastAsia"/>
              </w:rPr>
              <w:t xml:space="preserve">0411-39027800 </w:t>
            </w:r>
          </w:p>
        </w:tc>
      </w:tr>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传真： </w:t>
            </w:r>
          </w:p>
        </w:tc>
        <w:tc>
          <w:tcPr>
            <w:tcW w:w="6076" w:type="dxa"/>
            <w:shd w:val="clear" w:color="auto" w:fill="auto"/>
            <w:hideMark/>
          </w:tcPr>
          <w:p w:rsidR="00D47F6E" w:rsidRPr="00D47F6E" w:rsidRDefault="00D47F6E">
            <w:pPr>
              <w:pStyle w:val="a3"/>
            </w:pPr>
            <w:r w:rsidRPr="00D47F6E">
              <w:rPr>
                <w:rFonts w:hint="eastAsia"/>
              </w:rPr>
              <w:t xml:space="preserve">0411-39027888 </w:t>
            </w:r>
          </w:p>
        </w:tc>
      </w:tr>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客户服务电话： </w:t>
            </w:r>
          </w:p>
        </w:tc>
        <w:tc>
          <w:tcPr>
            <w:tcW w:w="6076" w:type="dxa"/>
            <w:shd w:val="clear" w:color="auto" w:fill="auto"/>
            <w:hideMark/>
          </w:tcPr>
          <w:p w:rsidR="00D47F6E" w:rsidRPr="00D47F6E" w:rsidRDefault="00D47F6E">
            <w:pPr>
              <w:pStyle w:val="a3"/>
            </w:pPr>
            <w:r w:rsidRPr="00D47F6E">
              <w:rPr>
                <w:rFonts w:hint="eastAsia"/>
              </w:rPr>
              <w:t xml:space="preserve">400-089-9100 </w:t>
            </w:r>
          </w:p>
        </w:tc>
      </w:tr>
      <w:tr w:rsidR="00D47F6E" w:rsidRPr="00D47F6E" w:rsidTr="009047F7">
        <w:trPr>
          <w:divId w:val="2083215123"/>
        </w:trPr>
        <w:tc>
          <w:tcPr>
            <w:tcW w:w="2277" w:type="dxa"/>
            <w:shd w:val="clear" w:color="auto" w:fill="auto"/>
            <w:hideMark/>
          </w:tcPr>
          <w:p w:rsidR="00D47F6E" w:rsidRPr="00D47F6E" w:rsidRDefault="00D47F6E">
            <w:pPr>
              <w:pStyle w:val="a3"/>
            </w:pPr>
            <w:r w:rsidRPr="00D47F6E">
              <w:rPr>
                <w:rFonts w:hint="eastAsia"/>
              </w:rPr>
              <w:t xml:space="preserve">网址： </w:t>
            </w:r>
          </w:p>
        </w:tc>
        <w:tc>
          <w:tcPr>
            <w:tcW w:w="6076" w:type="dxa"/>
            <w:shd w:val="clear" w:color="auto" w:fill="auto"/>
            <w:hideMark/>
          </w:tcPr>
          <w:p w:rsidR="00D47F6E" w:rsidRPr="00D47F6E" w:rsidRDefault="00D47F6E">
            <w:pPr>
              <w:pStyle w:val="a3"/>
            </w:pPr>
            <w:r w:rsidRPr="00D47F6E">
              <w:rPr>
                <w:rFonts w:hint="eastAsia"/>
              </w:rPr>
              <w:t xml:space="preserve">http://www.yibaijin.com/ </w:t>
            </w:r>
          </w:p>
        </w:tc>
      </w:tr>
    </w:tbl>
    <w:p w:rsidR="009047F7" w:rsidRPr="00D47F6E" w:rsidRDefault="009047F7" w:rsidP="009047F7">
      <w:pPr>
        <w:pStyle w:val="a3"/>
        <w:spacing w:before="0" w:beforeAutospacing="0" w:after="0" w:afterAutospacing="0" w:line="360" w:lineRule="auto"/>
        <w:ind w:firstLine="420"/>
        <w:divId w:val="2083215123"/>
        <w:rPr>
          <w:sz w:val="21"/>
          <w:szCs w:val="21"/>
        </w:rPr>
      </w:pPr>
      <w:r w:rsidRPr="00D47F6E">
        <w:rPr>
          <w:rFonts w:hint="eastAsia"/>
          <w:b/>
          <w:bCs/>
          <w:sz w:val="21"/>
          <w:szCs w:val="21"/>
        </w:rPr>
        <w:t>(</w:t>
      </w:r>
      <w:r>
        <w:rPr>
          <w:b/>
          <w:bCs/>
          <w:sz w:val="21"/>
          <w:szCs w:val="21"/>
        </w:rPr>
        <w:t>123</w:t>
      </w:r>
      <w:r w:rsidRPr="00D47F6E">
        <w:rPr>
          <w:rFonts w:hint="eastAsia"/>
          <w:b/>
          <w:bCs/>
          <w:sz w:val="21"/>
          <w:szCs w:val="21"/>
        </w:rPr>
        <w:t>)厦门国际银行股份有限公司</w:t>
      </w:r>
    </w:p>
    <w:tbl>
      <w:tblPr>
        <w:tblStyle w:val="ac"/>
        <w:tblW w:w="8353" w:type="dxa"/>
        <w:tblLook w:val="04A0" w:firstRow="1" w:lastRow="0" w:firstColumn="1" w:lastColumn="0" w:noHBand="0" w:noVBand="1"/>
      </w:tblPr>
      <w:tblGrid>
        <w:gridCol w:w="2387"/>
        <w:gridCol w:w="5966"/>
      </w:tblGrid>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注册地址： </w:t>
            </w:r>
          </w:p>
        </w:tc>
        <w:tc>
          <w:tcPr>
            <w:tcW w:w="7440" w:type="dxa"/>
            <w:shd w:val="clear" w:color="auto" w:fill="auto"/>
            <w:hideMark/>
          </w:tcPr>
          <w:p w:rsidR="009047F7" w:rsidRPr="00D47F6E" w:rsidRDefault="009047F7" w:rsidP="00D75C40">
            <w:pPr>
              <w:pStyle w:val="a3"/>
            </w:pPr>
            <w:r w:rsidRPr="00D47F6E">
              <w:rPr>
                <w:rFonts w:hint="eastAsia"/>
              </w:rPr>
              <w:t xml:space="preserve">厦门市思明区鹭江道8-10号国际银行大厦1-6层 </w:t>
            </w:r>
          </w:p>
        </w:tc>
      </w:tr>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办公地址： </w:t>
            </w:r>
          </w:p>
        </w:tc>
        <w:tc>
          <w:tcPr>
            <w:tcW w:w="7440" w:type="dxa"/>
            <w:shd w:val="clear" w:color="auto" w:fill="auto"/>
            <w:hideMark/>
          </w:tcPr>
          <w:p w:rsidR="009047F7" w:rsidRPr="00D47F6E" w:rsidRDefault="009047F7" w:rsidP="00D75C40">
            <w:pPr>
              <w:pStyle w:val="a3"/>
            </w:pPr>
            <w:r w:rsidRPr="00D47F6E">
              <w:rPr>
                <w:rFonts w:hint="eastAsia"/>
              </w:rPr>
              <w:t xml:space="preserve">厦门市思明区鹭江道8-10号国际银行大厦1-6层 </w:t>
            </w:r>
          </w:p>
        </w:tc>
      </w:tr>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法定代表人： </w:t>
            </w:r>
          </w:p>
        </w:tc>
        <w:tc>
          <w:tcPr>
            <w:tcW w:w="7440" w:type="dxa"/>
            <w:shd w:val="clear" w:color="auto" w:fill="auto"/>
            <w:hideMark/>
          </w:tcPr>
          <w:p w:rsidR="009047F7" w:rsidRPr="00D47F6E" w:rsidRDefault="009047F7" w:rsidP="00D75C40">
            <w:pPr>
              <w:pStyle w:val="a3"/>
            </w:pPr>
            <w:r w:rsidRPr="00D47F6E">
              <w:rPr>
                <w:rFonts w:hint="eastAsia"/>
              </w:rPr>
              <w:t xml:space="preserve">翁若同 </w:t>
            </w:r>
          </w:p>
        </w:tc>
      </w:tr>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联系人： </w:t>
            </w:r>
          </w:p>
        </w:tc>
        <w:tc>
          <w:tcPr>
            <w:tcW w:w="7440" w:type="dxa"/>
            <w:shd w:val="clear" w:color="auto" w:fill="auto"/>
            <w:hideMark/>
          </w:tcPr>
          <w:p w:rsidR="009047F7" w:rsidRPr="00D47F6E" w:rsidRDefault="009047F7" w:rsidP="00D75C40">
            <w:pPr>
              <w:pStyle w:val="a3"/>
            </w:pPr>
            <w:r w:rsidRPr="00D47F6E">
              <w:rPr>
                <w:rFonts w:hint="eastAsia"/>
              </w:rPr>
              <w:t xml:space="preserve">林婉 </w:t>
            </w:r>
          </w:p>
        </w:tc>
      </w:tr>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电话： </w:t>
            </w:r>
          </w:p>
        </w:tc>
        <w:tc>
          <w:tcPr>
            <w:tcW w:w="7440" w:type="dxa"/>
            <w:shd w:val="clear" w:color="auto" w:fill="auto"/>
            <w:hideMark/>
          </w:tcPr>
          <w:p w:rsidR="009047F7" w:rsidRPr="00D47F6E" w:rsidRDefault="009047F7" w:rsidP="00D75C40">
            <w:pPr>
              <w:pStyle w:val="a3"/>
            </w:pPr>
            <w:r w:rsidRPr="00D47F6E">
              <w:rPr>
                <w:rFonts w:hint="eastAsia"/>
              </w:rPr>
              <w:t xml:space="preserve">0592-2078888 </w:t>
            </w:r>
          </w:p>
        </w:tc>
      </w:tr>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传真： </w:t>
            </w:r>
          </w:p>
        </w:tc>
        <w:tc>
          <w:tcPr>
            <w:tcW w:w="7440" w:type="dxa"/>
            <w:shd w:val="clear" w:color="auto" w:fill="auto"/>
            <w:hideMark/>
          </w:tcPr>
          <w:p w:rsidR="009047F7" w:rsidRPr="00D47F6E" w:rsidRDefault="009047F7" w:rsidP="00D75C40">
            <w:pPr>
              <w:pStyle w:val="a3"/>
            </w:pPr>
            <w:r w:rsidRPr="00D47F6E">
              <w:rPr>
                <w:rFonts w:hint="eastAsia"/>
              </w:rPr>
              <w:t xml:space="preserve">0592-2100752 </w:t>
            </w:r>
          </w:p>
        </w:tc>
      </w:tr>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客户服务电话： </w:t>
            </w:r>
          </w:p>
        </w:tc>
        <w:tc>
          <w:tcPr>
            <w:tcW w:w="7440" w:type="dxa"/>
            <w:shd w:val="clear" w:color="auto" w:fill="auto"/>
            <w:hideMark/>
          </w:tcPr>
          <w:p w:rsidR="009047F7" w:rsidRPr="00D47F6E" w:rsidRDefault="009047F7" w:rsidP="00D75C40">
            <w:pPr>
              <w:pStyle w:val="a3"/>
            </w:pPr>
            <w:r w:rsidRPr="00D47F6E">
              <w:rPr>
                <w:rFonts w:hint="eastAsia"/>
              </w:rPr>
              <w:t xml:space="preserve">4001-623-623 </w:t>
            </w:r>
          </w:p>
        </w:tc>
      </w:tr>
      <w:tr w:rsidR="009047F7" w:rsidRPr="00D47F6E" w:rsidTr="009047F7">
        <w:trPr>
          <w:divId w:val="2083215123"/>
        </w:trPr>
        <w:tc>
          <w:tcPr>
            <w:tcW w:w="3000" w:type="dxa"/>
            <w:shd w:val="clear" w:color="auto" w:fill="auto"/>
            <w:hideMark/>
          </w:tcPr>
          <w:p w:rsidR="009047F7" w:rsidRPr="00D47F6E" w:rsidRDefault="009047F7" w:rsidP="00D75C40">
            <w:pPr>
              <w:pStyle w:val="a3"/>
            </w:pPr>
            <w:r w:rsidRPr="00D47F6E">
              <w:rPr>
                <w:rFonts w:hint="eastAsia"/>
              </w:rPr>
              <w:t xml:space="preserve">网址： </w:t>
            </w:r>
          </w:p>
        </w:tc>
        <w:tc>
          <w:tcPr>
            <w:tcW w:w="7440" w:type="dxa"/>
            <w:shd w:val="clear" w:color="auto" w:fill="auto"/>
            <w:hideMark/>
          </w:tcPr>
          <w:p w:rsidR="009047F7" w:rsidRPr="00D47F6E" w:rsidRDefault="009047F7" w:rsidP="00D75C40">
            <w:pPr>
              <w:pStyle w:val="a3"/>
            </w:pPr>
            <w:r w:rsidRPr="00D47F6E">
              <w:rPr>
                <w:rFonts w:hint="eastAsia"/>
              </w:rPr>
              <w:t xml:space="preserve">www.xib.com.cn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(124)深圳市金斧子基金销售有限公司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深圳市南山区粤海街道科技园中区科苑路15号科兴科学园B栋3单元11层1108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深圳市南山区粤海街道科技园中区科苑路15号科兴科学园B栋3单元11层1108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赖任军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刘昕霞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0755-29330513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0755-26920530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400-930-0660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www.jfzinv.com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(125)北京蛋卷基金销售有限公司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北京市朝阳区阜通东大街1号院6号楼2单元21层222507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北京市朝阳区阜通东大街1号院6号楼2单元21层222507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钟斐斐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戚晓强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15810005516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010-85659484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400-061-8518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danjuanapp.com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(126)深圳前海凯恩斯基金销售有限公司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深圳市前海深港合作区前湾一路1号A栋201室（入驻深圳市前海商务秘书有限公司）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深圳市福田区深南大道6019号金润大厦23A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高锋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0755-83655588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0755-83655518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400-804-8688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www.keynesasset.com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(127)深圳前海欧中联合基金销售有限公司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深圳市前海深港合作区前湾一路1号A栋201室（入驻深圳市前海商务秘书有限公司）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深圳市宝安中心区海秀路19号国际西岸商务大厦703、705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梁双凤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梁双凤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0755-23073400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0755-23328531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0755-23073400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http://www.ecpefund.com/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(128)深圳前海财厚基金销售有限公司</w:t>
      </w:r>
    </w:p>
    <w:tbl>
      <w:tblPr>
        <w:tblStyle w:val="ac"/>
        <w:tblW w:w="8353" w:type="dxa"/>
        <w:tblLook w:val="04A0" w:firstRow="1" w:lastRow="0" w:firstColumn="1" w:lastColumn="0" w:noHBand="0" w:noVBand="1"/>
      </w:tblPr>
      <w:tblGrid>
        <w:gridCol w:w="2397"/>
        <w:gridCol w:w="595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深圳市前海深港合作区前湾一路1号A栋201室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深圳市南山区深圳湾科技生态园三区11栋A座3608室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杨艳平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叶见云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0755-86575665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0755-26640652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4001286800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www.caiho.cn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(129)天津万家财富资产管理有限公司</w:t>
      </w:r>
    </w:p>
    <w:tbl>
      <w:tblPr>
        <w:tblStyle w:val="ac"/>
        <w:tblW w:w="8353" w:type="dxa"/>
        <w:tblLook w:val="04A0" w:firstRow="1" w:lastRow="0" w:firstColumn="1" w:lastColumn="0" w:noHBand="0" w:noVBand="1"/>
      </w:tblPr>
      <w:tblGrid>
        <w:gridCol w:w="2220"/>
        <w:gridCol w:w="613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天津自贸区（中心商务区）迎宾大道1988号滨海浙商大厦公寓2-2413室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北京市西城区丰盛胡同28号太平洋保险大厦5层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李修辞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孙雪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010-59013825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010-59013707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010-59013825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http://www.wanjiawealth.com/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(130)上海华夏财富投资管理有限公司</w:t>
      </w:r>
    </w:p>
    <w:tbl>
      <w:tblPr>
        <w:tblStyle w:val="ac"/>
        <w:tblW w:w="8353" w:type="dxa"/>
        <w:tblLook w:val="04A0" w:firstRow="1" w:lastRow="0" w:firstColumn="1" w:lastColumn="0" w:noHBand="0" w:noVBand="1"/>
      </w:tblPr>
      <w:tblGrid>
        <w:gridCol w:w="2235"/>
        <w:gridCol w:w="611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上海市虹口区东大名路687号1幢2楼268室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上海市虹口区东大名路687号1幢2楼268室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毛淮平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张静怡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010-88066326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400-817-5666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https://www.amcfortune.com/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(131)洪泰财富（青岛）基金销售有限责任公司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山东省青岛市崂山区香港东路195号9号楼701室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山东省青岛市崂山区海尔路188号浦发银行大厦706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任淑桢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任淑桢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0532-66728591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0532-66728591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400-670-6863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www.hongtaiwealth.com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(132)中国国际期货股份有限公司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北京市朝阳区建国门外光华路14号1幢1层、2层、9层、11层、12层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北京市朝阳区麦子店西路3号新恒基国际大厦15层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王兵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赵森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010-59539864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95162、400-8888-160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http://www.cifco.net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(133)中信建投期货有限公司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重庆市渝中区中山三路107号上站大楼平街11-B，名义层11-A，8-B4，9-B、C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重庆市渝中区中山三路107号皇冠大厦11楼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彭文德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刘芸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023-89769637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023-86769629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400-8877-780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www.cfc108.com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(134)中信期货有限公司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深圳市福田区中心三路8号卓越时代广场（二期）北座13层1301-1305室、14层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深圳市福田区中心三路8号卓越时代广场（二期）北座13层1301-1305室、14层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张皓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刘宏莹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010-60833754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021-60819988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400-990-8826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www.citicsf.com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(135)徽商期货有限责任公司</w:t>
      </w:r>
    </w:p>
    <w:tbl>
      <w:tblPr>
        <w:tblStyle w:val="ac"/>
        <w:tblW w:w="8353" w:type="dxa"/>
        <w:tblLook w:val="04A0" w:firstRow="1" w:lastRow="0" w:firstColumn="1" w:lastColumn="0" w:noHBand="0" w:noVBand="1"/>
      </w:tblPr>
      <w:tblGrid>
        <w:gridCol w:w="2397"/>
        <w:gridCol w:w="595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安徽省合肥市芜湖路258号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安徽省合肥市芜湖路258号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吴国华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杨彩格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0551-62865999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0551-62865899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400-887-8707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www.hsqh.net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(136)东海期货有限责任公司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江苏省常州市延陵西路23、25、27、29号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上海市浦东新区东方路1928号东海证券大厦8楼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陈太康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李天雨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021-68757102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021-68757102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www.qh168.com.cn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(137)弘业期货股份有限公司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南京市中华路50号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南京市中华路50号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周剑秋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孙朝旺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025-52278870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025-52313068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400-828-1288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www.ftol.com.cn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(138)大有期货有限公司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湖南省长沙市天心区芙蓉南路二段128号现代广场三、四楼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湖南省长沙市天心区芙蓉南路二段128号现代广场三、四楼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沈众辉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马科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0731-84409000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0731-84409009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400-636-5058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www.dayouf.com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(139)和合期货有限公司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山西省太原市迎泽区菜园东街2号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山西省太原市迎泽区菜园东街2号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刘晓洁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关晓婷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0351-7342538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0351-7342538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400-660-4882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http://www.hhqh.com.cn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(140)国泰君安证券股份有限公司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中国（上海）自由贸易试验区商城路618号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上海市静安区新闸路669号博华广场21层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贺青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钟伟镇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021-38676666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021-38670666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95521/4008888666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https://www.gtja.com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(141)中信建投证券股份有限公司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北京市朝阳区安立路66号4号楼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北京市朝阳门内大街188号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王常青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010-65608231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010－65182261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4008888108/95587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http://www.csc108.com/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(142)国信证券股份有限公司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深圳市罗湖区红岭中路1012号国信证券大厦十六层至二十六层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深圳市罗湖区红岭中路1012号国信证券大厦十六层至二十六层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何如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李颖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0755-82130833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0755-82133952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95536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http://www.guosen.com.cn/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(143)招商证券股份有限公司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深圳市福田区福田街道福华一路111号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深圳市福田区福华一路111号招商证券大厦23楼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霍达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黄婵君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0755-82943666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0755-83734343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4008888111；95565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http://www.newone.com.cn/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(144)广发证券股份有限公司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广州市黄埔区中新广州知识城腾飞一街2号618室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广州市天河区马场路26号广发证券大厦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孙树明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黄岚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020－87555888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020－87555305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95575、020-95575或致电各地营业网点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http://www.gf.com.cn/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(145)中信证券股份有限公司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广东省深圳市福田区中心三路8号卓越时代广场（二期）北座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北京朝阳区新源南路6号京城大厦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张佑君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马静懿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010-60833889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010－84865560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400-889-5548/95548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http://www.cs.ecitic.com/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(146)中国银河证券股份有限公司</w:t>
      </w:r>
    </w:p>
    <w:tbl>
      <w:tblPr>
        <w:tblStyle w:val="ac"/>
        <w:tblW w:w="8353" w:type="dxa"/>
        <w:tblLook w:val="04A0" w:firstRow="1" w:lastRow="0" w:firstColumn="1" w:lastColumn="0" w:noHBand="0" w:noVBand="1"/>
      </w:tblPr>
      <w:tblGrid>
        <w:gridCol w:w="2205"/>
        <w:gridCol w:w="614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北京市西城区金融大街35号国际企业大厦C座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北京市西城区金融大街35号国际企业大厦C座2－6层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陈共炎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辛国政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010-83574507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010-66568990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95551/4008888888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http://www.chinastock.com.cn/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(147)海通证券股份有限公司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上海市淮海中路98号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上海市广东路689号海通证券大厦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周杰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李笑鸣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021-23219275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021－63602722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95553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http://www.htsec.com/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(148)申万宏源证券有限公司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上海市徐汇区长乐路989号45层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上海市徐汇区长乐路989号45层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杨玉成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余敏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021-33388252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021-33388224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95523或4008895523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www.swhysc.com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(149)兴业证券股份有限公司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福州市湖东路268号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上海市浦东民生路1199弄五道口广场1号楼21层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杨华辉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乔琳雪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021-38565547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021－38565783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4008888123/95562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http://www.xyzq.com.cn/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(150)长江证券股份有限公司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武汉市新华路特8号长江证券大厦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武汉市新华路特8号长江证券大厦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李新华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奚博宇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027-65799999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027-85481900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95579;4008-888-999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http://www.95579.com/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(151)安信证券股份有限公司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深圳市福田区金田路4018号安联大厦35层、28层A02单元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深圳市福田区金田路4018号安联大厦35层、28层A02单元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黄炎勋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刘志斌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0755-82558323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0755－82558355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95517,4008001001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http://www.essence.com.cn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(152)西南证券股份有限公司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重庆市江北区桥北苑8号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重庆市江北区桥北苑8号西南证券大厦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廖庆轩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周青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023-67616310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023-63786212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4008096096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http://www.swsc.com.cn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(153)湘财证券股份有限公司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湖南省长沙市天心区湘府中路198号新南城商务中心A栋11楼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湖南省长沙市天心区湘府中路198号新南城商务中心A栋11楼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孙永祥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江恩前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021-38784580-8920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95351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http://www.xcsc.com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(154)万联证券股份有限公司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广州市天河区珠江东路11号高德置地广场F栋18、19层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广州市天河区珠江东路11号高德置地广场F栋18、19层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罗钦城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甘蕾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020-38286026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020－22373718－1013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4008888133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http://www.wlzq.cn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(155)国元证券股份有限公司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安徽省合肥市寿春路179号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安徽省合肥市寿春路179号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凤良志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李蔡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0551－2272101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0551－2272100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全国统一热线4008888777，安徽省内热线96888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http://www.gyzq.com.cn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(156)渤海证券股份有限公司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天津经济技术开发区第二大街42号写字楼101室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天津市南开区宾水西道8号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安志勇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华秋杨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022-23861692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022－28451892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4006515988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http://www.ewww.com.cn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(157)华泰证券股份有限公司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南京市江东中路228号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办公地址 南京市建邺区江东中路228号华泰证券广场、深圳市福田区深南大道4011号港中旅大厦18楼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胡子豪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021-50531281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0755-82492962（深圳）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95597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http://www.htsc.com.cn/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(158)山西证券股份有限公司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太原市府西街69号山西国际贸易中心东塔楼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太原市府西街69号山西国际贸易中心东塔楼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侯巍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郭熠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0351－8686659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0351－8686619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4006661618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http://www.i618.com.cn/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(159)中信证券（山东）有限责任公司</w:t>
      </w:r>
    </w:p>
    <w:tbl>
      <w:tblPr>
        <w:tblStyle w:val="ac"/>
        <w:tblW w:w="8353" w:type="dxa"/>
        <w:tblLook w:val="04A0" w:firstRow="1" w:lastRow="0" w:firstColumn="1" w:lastColumn="0" w:noHBand="0" w:noVBand="1"/>
      </w:tblPr>
      <w:tblGrid>
        <w:gridCol w:w="2136"/>
        <w:gridCol w:w="6217"/>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青岛市崂山区深圳路222号青岛国际金融广场1号楼20层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青岛市市南区东海西路28号龙翔广场东2、5层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姜晓林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孙秋月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0532-85022026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0532-85022605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95548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http://www.cs.ecitic.com/newsite/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(160)东兴证券股份有限公司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北京市西城区金融大街5号新盛大厦B座12-15层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北京市西城区金融大街5号新盛大厦B座12-15层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魏庆华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和志鹏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18010159340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010-66555246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4008888993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http://www.dxzq.net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(161)东吴证券股份有限公司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江苏省苏州市翠园路181号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江苏省苏州市星阳街5号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范力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陆晓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0512-62938521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0512－65588021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4008601555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http://www.dwjq.com.cn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(162)信达证券股份有限公司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北京市西城区闹市口大街9号院1号楼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北京市西城区闹市口大街9号院1号楼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张志刚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尹旭航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010－63081493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010－63081344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95321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http://www.cindasc.com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(163)东方证券股份有限公司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上海市中山南路318号2号楼22层－29层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上海市中山南路318号2号楼21层－29层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潘鑫军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朱琼玉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021-63325888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021－63326729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http://www.dfzq.com.cn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(164)方正证券股份有限公司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湖南长沙芙蓉中路2段华侨国际大厦22-24层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湖南长沙芙蓉中路2段华侨国际大厦22-24层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施华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胡创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010-56437060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0731-85832214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95571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http://www.foundersc.com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(165)长城证券股份有限公司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深圳市深南大道6008号特区报业大厦16、17层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深圳市深南大道6008号特区报业大厦14、16、17层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丁益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沈晓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0755-83464734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0755－83515567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4006666888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http://www.cgws.com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(166)光大证券股份有限公司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上海市静安区新闸路1508号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上海市静安区新闸路1508号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刘秋明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李芳芳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021-22169089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021－22169134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4008888788；95525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http://www.ebscn.com/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(167)中信证券华南股份有限公司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广州市天河区珠江西路5号广州国际金融中心主塔19层、20层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广州市天河区珠江西路5号广州国际金融中心主塔19层、20层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胡伏云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何雯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020-88836999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020-88836984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95396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http://www.gzs.com.cn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(168)东北证券股份有限公司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长春市生态大街6666号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长春市生态大街6666号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李福春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安岩岩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0431-85096517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0431-85096795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http://www.nesc.cn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(169)南京证券股份有限公司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江苏省南京市玄武区大钟亭8号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江苏省南京市玄武区大钟亭8号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步国旬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潘月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025－52310569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025－52310586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4008285888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http://www.njzq.com.cn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(170)上海证券有限责任公司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上海市黄浦区四川中路213号7楼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上海市黄浦区四川中路213号久事商务大厦7楼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李俊杰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魏熠珲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021-53686278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021-53686835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4008918918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https://www.shzq.com/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(171)新时代证券股份有限公司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北京市海淀区北三环西路99号院1号楼15层1501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北京市海淀区北三环西路99号院1号楼15层1501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叶顺德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田芳芳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010-83561000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010-83561001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http://www.xsdzq.cn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(172)大同证券有限责任公司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大同市城区迎宾街15号桐城中央21层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太原市长治路111 号山西世贸中心A 座F12、F13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董祥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薛津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0351－4130322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0351－4192803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4007121212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http://www.dtsbc.com.cn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(173)国联证券股份有限公司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无锡市县前东街168号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江苏省无锡市太湖新城金融一街8号国联金融大厦702室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姚志勇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祁昊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0510-82831662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0510-82830162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0510-82830162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http://www.glsc.com.cn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(174)浙商证券股份有限公司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浙江省杭州市江干区五星路201号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浙江省杭州市江干区四季青街道五星路201号浙商证券5楼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吴承根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胡相斌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0571-87902239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0571－87901913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95345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http://www.stocke.com.cn/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(175)平安证券股份有限公司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广东省深圳市福田中心区金田路4036号荣超大厦16-20层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广东省深圳市福田中心区金田路4036号荣超大厦16-20层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何之江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021-38632136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0755－82400862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0755-22628888/95511-8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http:www.stock.pingan.com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(176)华安证券股份有限公司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安徽省合肥市政务文化新区天鹅湖路198号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安徽省合肥市南二环959号财智中心B1座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章宏韬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范超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0551-65161821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0551－65161672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http://www.hazq.com/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(177)国海证券股份有限公司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广西桂林市辅星路13号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深圳市福田区竹子林四路光大银行大厦3楼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张雅锋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武斌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0755－83707413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0755－83700205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4008888100（全国），96100（广西）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http://www.ghzq.com.cn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(178)财信证券有限责任公司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长沙市芙蓉中路二段80号顺天国际财富中心26楼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长沙市芙蓉中路二段80号顺天国际财富中心26楼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蔡一兵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郭磊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0731-84403319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0731-84403439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0731-84403360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http://www.cfzq.com/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(179)东莞证券有限责任公司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东莞市莞城区可园南路1号金源中心30楼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东莞市莞城区可园南路1号金源中心30楼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李荣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0769-22116572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0769-22115712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http://www.dgzq.com.cn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(180)中原证券股份有限公司</w:t>
      </w:r>
    </w:p>
    <w:tbl>
      <w:tblPr>
        <w:tblStyle w:val="ac"/>
        <w:tblW w:w="8353" w:type="dxa"/>
        <w:tblLook w:val="04A0" w:firstRow="1" w:lastRow="0" w:firstColumn="1" w:lastColumn="0" w:noHBand="0" w:noVBand="1"/>
      </w:tblPr>
      <w:tblGrid>
        <w:gridCol w:w="2220"/>
        <w:gridCol w:w="613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郑州市郑东新区商务外环路10号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郑州市郑东新区商务外环路10号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菅明军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李盼盼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0371-69099882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0371--65585665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0371-967218;4008139666/95377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http://www.ccnew.com/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(181)东海证券股份有限公司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江苏省常州延陵西路23号投资广场18层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上海市浦东新区东方路1928号东海证券大厦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钱俊文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王一彦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021-20333333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021-50498825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95531; 4008888588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http://www.longone.com.cn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(182)中银国际证券股份有限公司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 中国上海浦东银城中路200号中银大厦39-40层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上海市浦东新区银城中路200号中银大厦39层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宁敏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许慧琳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021-20328531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021－50372474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4006208888；021-61195566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http://www.bocichina.com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(183)恒泰证券股份有限公司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内蒙古呼和浩特市赛罕区敕勒川大街东方君座D座光大银行办公楼14-18楼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内蒙古呼和浩特市赛罕区敕勒川大街东方君座D座光大银行办公楼14-18楼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庞介民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熊丽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0471－4972675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0471－4930707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400-196-6188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http://www.cnht.com.cn/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(184)国盛证券有限责任公司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江西省南昌市新建区子实路1589号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江西省南昌市红谷滩新区凤凰中大道1115号北京银行大厦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徐丽峰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占文驰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0791－86283372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0791－6289395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4008222111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https://www.gszq.com/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(185)华西证券股份有限公司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四川省成都市高新区天府二街198号华西证券大厦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四川省成都市高新区天府二街198号华西证券大厦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杨炯洋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张彬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010-58124967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028-86150040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95584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http://www.hx168.com.cn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(186)申万宏源西部证券有限公司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新疆乌鲁木齐市高新区（新市区）北京南路358号大成国际大厦20楼2005室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北京市西城区太平桥大街19号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余敏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021-3338825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021-33388224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4008000562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http://www.hysec.com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(187)中泰证券股份有限公司</w:t>
      </w:r>
    </w:p>
    <w:tbl>
      <w:tblPr>
        <w:tblStyle w:val="ac"/>
        <w:tblW w:w="8353" w:type="dxa"/>
        <w:tblLook w:val="04A0" w:firstRow="1" w:lastRow="0" w:firstColumn="1" w:lastColumn="0" w:noHBand="0" w:noVBand="1"/>
      </w:tblPr>
      <w:tblGrid>
        <w:gridCol w:w="2387"/>
        <w:gridCol w:w="596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山东省济南市经十路20518号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山东省济南市经七路86号23层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李玮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朱琴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021-20315161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0531-68889357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95538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www.zts.com.cn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(188)世纪证券有限责任公司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深圳市前海深港合作区南山街道桂湾五路128号前海深港基金小镇对冲基金中心406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深圳市深南大道7088号招商银行大厦40－42楼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王雯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0755-83199511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0755－83199545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4008323000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http://www.csco.com.cn/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(189)第一创业证券股份有限公司</w:t>
      </w:r>
    </w:p>
    <w:tbl>
      <w:tblPr>
        <w:tblStyle w:val="ac"/>
        <w:tblW w:w="8353" w:type="dxa"/>
        <w:tblLook w:val="04A0" w:firstRow="1" w:lastRow="0" w:firstColumn="1" w:lastColumn="0" w:noHBand="0" w:noVBand="1"/>
      </w:tblPr>
      <w:tblGrid>
        <w:gridCol w:w="2172"/>
        <w:gridCol w:w="618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深圳市福田区福华一路115号投行大厦20楼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深圳市福田区福华一路115号投行大厦18楼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刘学民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吴军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0755-2383875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0755-25838701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95358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http://www.firstcapital.com.cn/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(190)中航证券有限公司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南昌市抚河北路291号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南昌市抚河北路291号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王宜四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余雅娜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0791-6768763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0791-6789414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400-8866-567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http://www.avicsec.com/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(191)华林证券有限责任公司</w:t>
      </w:r>
    </w:p>
    <w:tbl>
      <w:tblPr>
        <w:tblStyle w:val="ac"/>
        <w:tblW w:w="8353" w:type="dxa"/>
        <w:tblLook w:val="04A0" w:firstRow="1" w:lastRow="0" w:firstColumn="1" w:lastColumn="0" w:noHBand="0" w:noVBand="1"/>
      </w:tblPr>
      <w:tblGrid>
        <w:gridCol w:w="2250"/>
        <w:gridCol w:w="610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深圳市福田区民田路178号华融大厦5、6楼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深圳市福田区民田路178号华融大厦5、6楼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薛荣年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耿贵波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0755－82707855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0755－23613751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全国统一客服热线4001883888 全国统一电话委托号码 4008802888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http://www.chinalions.com/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(192)德邦证券股份有限公司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上海市普陀区曹杨路510号南半幢9楼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上海市浦东新区福山路500号城建国际中心26楼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武晓春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刘熠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021-68761616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021-68767981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4008888128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http://www.tebon.com.cn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(193)西部证券股份有限公司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陕西省西安市新城区东新街319号8幢10000室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西安市新城区东新街319号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徐朝晖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梁承华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029-87406488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029-87406387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http://www.west95582.com/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(194)华福证券有限责任公司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福州市五四路157号新天地大厦7、8层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福州市五四路157号新天地大厦7至10层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黄金琳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王虹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021-20655183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0591－87383610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95547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http://www.hfzq.com.cn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(195)华龙证券股份有限公司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兰州市城关区东岗西路638号兰州财富中心21楼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甘肃省兰州市城关区东岗西路638号财富大厦19楼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陈牧原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范坤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0931-4890208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0931-4890628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95368/400689888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 www.hlzq.com/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(196)中国国际金融股份有限公司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中国北京建国门外大街1号 国贸大厦2座28层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中国北京建国门外大街1号 国贸大厦2座28层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沈如军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任敏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010－65051166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010－65051156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010-65051166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http://www.cicc.com.cn/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(197)财通证券股份有限公司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杭州市解放路111号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浙江省杭州市天目山路198号财通双冠大厦西楼1201室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陆建强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陶志华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0571-87789160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0571－85071387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95336（上海地区962336）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http://www.ctsec.com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(198)五矿证券有限公司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深圳市福田区金田路4028号荣超经贸中心办公楼47层01单元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深圳市福田区金田路4028号荣超经贸中心47-49楼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张永衡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赖君伟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0755-23902400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0755-82545500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4001840028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http://www.wkzq.com.cn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(199)华鑫证券有限责任公司</w:t>
      </w:r>
    </w:p>
    <w:tbl>
      <w:tblPr>
        <w:tblStyle w:val="ac"/>
        <w:tblW w:w="8353" w:type="dxa"/>
        <w:tblLook w:val="04A0" w:firstRow="1" w:lastRow="0" w:firstColumn="1" w:lastColumn="0" w:noHBand="0" w:noVBand="1"/>
      </w:tblPr>
      <w:tblGrid>
        <w:gridCol w:w="2172"/>
        <w:gridCol w:w="618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深圳市福田区莲花街道福中社区深南大道2008号中国凤凰大厦1栋20C-1房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上海市徐汇区宛平南路8号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俞洋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杨莉娟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021-54967552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021-64333051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95323,021-32109999,029-68918888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http://www.cfsc.com.cn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(200)瑞银证券有限责任公司</w:t>
      </w:r>
    </w:p>
    <w:tbl>
      <w:tblPr>
        <w:tblStyle w:val="ac"/>
        <w:tblW w:w="8353" w:type="dxa"/>
        <w:tblLook w:val="04A0" w:firstRow="1" w:lastRow="0" w:firstColumn="1" w:lastColumn="0" w:noHBand="0" w:noVBand="1"/>
      </w:tblPr>
      <w:tblGrid>
        <w:gridCol w:w="2220"/>
        <w:gridCol w:w="613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北京市西城区金融大街7号英蓝国际金融中心12层、15层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北京市西城区金融大街7号英蓝国际金融中心12层、15层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程宜荪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牟冲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010-5832 8112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010-5832 8748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4008878827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http://www.ubssecurities.com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(201)中国中金财富证券有限公司</w:t>
      </w:r>
    </w:p>
    <w:tbl>
      <w:tblPr>
        <w:tblStyle w:val="ac"/>
        <w:tblW w:w="8353" w:type="dxa"/>
        <w:tblLook w:val="04A0" w:firstRow="1" w:lastRow="0" w:firstColumn="1" w:lastColumn="0" w:noHBand="0" w:noVBand="1"/>
      </w:tblPr>
      <w:tblGrid>
        <w:gridCol w:w="2263"/>
        <w:gridCol w:w="6090"/>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深圳市福田区益田路与福中路交界处荣超商务中心A栋第18层-21层及第04层01、02、03、05、11、12、13、15、16、18、19、20、21、22、23单元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深圳市福田区益田路6003号荣超商务中心A栋第04、18层至21层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高涛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万玉琳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0755-82026907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0755-82026539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4006008008/95532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http://www.china-invs.cn/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(202)中山证券有限责任公司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深圳市南山区创业路1777号海信南方大厦21、22层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深圳市南山区创业路1777号海信南方大厦21、22层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林炳城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罗艺琳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0755-82943755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0755-82960582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95329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http://www.zszq.com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(203)东方财富证券股份有限公司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西藏自治区拉萨市柳梧新区国际总部城10栋楼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上海市徐汇区宛平南路88号金座东方财富大厦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付佳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021-23586603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021-23586860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95357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http://www.18.cn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(204)国融证券股份有限公司</w:t>
      </w:r>
    </w:p>
    <w:tbl>
      <w:tblPr>
        <w:tblStyle w:val="ac"/>
        <w:tblW w:w="8353" w:type="dxa"/>
        <w:tblLook w:val="04A0" w:firstRow="1" w:lastRow="0" w:firstColumn="1" w:lastColumn="0" w:noHBand="0" w:noVBand="1"/>
      </w:tblPr>
      <w:tblGrid>
        <w:gridCol w:w="2325"/>
        <w:gridCol w:w="6028"/>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内蒙古自治区呼和浩特市武川县腾飞大道与呈祥路交汇处武川立农村镇银行股份有限公司四楼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内蒙古自治区呼和浩特市武川县腾飞大道与呈祥路交汇处武川立农村镇银行股份有限公司四楼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张智河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陈韦杉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+86 10 83991888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+86 10 88086637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 0471-6919911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http://www.grzq.com/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(205)粤开证券股份有限公司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广州经济技术开发区科学大道60号开发区金控中心21、22、23层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深圳市福田区深南中路2002号中广核大厦北楼10层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严亦斌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彭莲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0755-83331195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95564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http://www.ykzq.com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(206)江海证券有限公司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黑龙江省哈尔滨市香坊区赣水路56号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黑龙江省哈尔滨市香坊区赣水路56号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孙名扬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张背北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0451-85863696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0451－82287211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4006662288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http://www.jhzq.com.cn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(207)九州证券股份有限公司 </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青海省西宁市城中区西大街11号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北京市西城区金融大街7号英蓝国际金融中心D座5层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魏先锋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张晓黎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010-57672186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4006543218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http://www.tyzq.com.cn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(208)国金证券股份有限公司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四川省成都市东城根上街95号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四川省成都市东城根上街95号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冉云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贾鹏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028-86690057、028-86690058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028-86690126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4006-600109/95310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http://www.gjzq.com.cn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(209)华宝证券有限责任公司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上海市浦东新区世纪大道100号上海环球金融中心57楼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上海市浦东新区世纪大道100号上海环球金融中心57楼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陈林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刘闻川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021-68777222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021－68777822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4008209898;021-38929908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http://www.cnhbstock.com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(210)长城国瑞证券有限公司</w:t>
      </w:r>
    </w:p>
    <w:tbl>
      <w:tblPr>
        <w:tblStyle w:val="ac"/>
        <w:tblW w:w="8353" w:type="dxa"/>
        <w:tblLook w:val="04A0" w:firstRow="1" w:lastRow="0" w:firstColumn="1" w:lastColumn="0" w:noHBand="0" w:noVBand="1"/>
      </w:tblPr>
      <w:tblGrid>
        <w:gridCol w:w="2347"/>
        <w:gridCol w:w="600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厦门市思明区深田路46号深田国际大厦20楼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厦门市思明区深田路46号深田国际大厦20楼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布前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010-68080680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0592-2079228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0592-5163588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http://www.xmzq.cn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(211)爱建证券有限责任公司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中国（上海）自由贸易试验区世纪大道1600号1幢32楼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上海市浦东新区世纪大道1600号32楼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祝健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姚盛盛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021-32229888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021- 68728703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4001-962-502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http://www.ajzq.com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(212)英大证券有限责任公司</w:t>
      </w:r>
    </w:p>
    <w:tbl>
      <w:tblPr>
        <w:tblStyle w:val="ac"/>
        <w:tblW w:w="8353" w:type="dxa"/>
        <w:tblLook w:val="04A0" w:firstRow="1" w:lastRow="0" w:firstColumn="1" w:lastColumn="0" w:noHBand="0" w:noVBand="1"/>
      </w:tblPr>
      <w:tblGrid>
        <w:gridCol w:w="2302"/>
        <w:gridCol w:w="6051"/>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深圳市福田区深南中路华能大厦三十、三十一层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深圳市福田区深南中路华能大厦三十、三十一层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吴骏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吴尔晖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0755-83007159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0755-83007034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4000-188-688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http://www.ydsc.com.cn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(213)财达证券有限责任公司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河北省石家庄市桥西区自强路35号庄家金融大厦23至26层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河北省石家庄市桥西区自强路35号庄家金融大厦23至26层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翟建强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刘亚静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0311-66006393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0311-66006249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4006128888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http://www.S10000.com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(214)大通证券股份有限公司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辽宁省大连市中山区人民路24号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辽宁省大连市沙河口区会展路129号大连期货大厦39层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于宏民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谢立军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0411-39673202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0411-39673219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4008169169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http://www.daton.com.cn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(215)首创证券有限责任公司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北京市西城区德胜门外大街115号德胜尚城E座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北京市西城区德胜门外大街115号德胜尚城E座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毕劲松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李淑敏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010-59366077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400 620 0620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www.sczq.com.cn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(216)太平洋证券股份有限公司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云南省昆明市青年路389号志远大厦18层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北京市西城区北展北街九号华远企业号D座三单元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李长伟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陈征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0871-68885858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0871-68898100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400-665-0999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http://www.tpyzq.com/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(217)联储证券有限责任公司</w:t>
      </w:r>
    </w:p>
    <w:tbl>
      <w:tblPr>
        <w:tblStyle w:val="ac"/>
        <w:tblW w:w="8353" w:type="dxa"/>
        <w:tblLook w:val="04A0" w:firstRow="1" w:lastRow="0" w:firstColumn="1" w:lastColumn="0" w:noHBand="0" w:noVBand="1"/>
      </w:tblPr>
      <w:tblGrid>
        <w:gridCol w:w="2290"/>
        <w:gridCol w:w="6063"/>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深圳市福田区华强北路圣廷苑酒店B座26楼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深圳市福田区华强北路圣廷苑酒店B座26楼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吕春卫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张婉婷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010-86499765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0755-82075835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4006206868/010-56177851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http://www.lczq.com/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(218)华瑞保险销售有限公司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上海市嘉定区南翔镇众仁路399号运通星财富广场1号楼B座13、14层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上海市浦东区向城路288号国华金融大厦8楼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路昊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张爽爽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021-68595976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021-68595766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4001115818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www.huaruisales.com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(219)玄元保险代理有限公司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中国（上海）自由贸易试验区张杨路707号1105室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中国（上海）自由贸易试验区张杨路707号1105室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马永谙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卢亚博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021-50701053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021-50701053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4000808208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www.licaimofang.com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(220)阳光人寿保险股份有限公司</w:t>
      </w:r>
    </w:p>
    <w:tbl>
      <w:tblPr>
        <w:tblStyle w:val="ac"/>
        <w:tblW w:w="8353" w:type="dxa"/>
        <w:tblLook w:val="04A0" w:firstRow="1" w:lastRow="0" w:firstColumn="1" w:lastColumn="0" w:noHBand="0" w:noVBand="1"/>
      </w:tblPr>
      <w:tblGrid>
        <w:gridCol w:w="2277"/>
        <w:gridCol w:w="607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海南省三亚市迎宾路360-1号三亚阳光金融广场16层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北京市朝阳区朝外大街20号联合大厦701A室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李科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王超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010-59053660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010-85632773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95510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http://fund.sinosig.com/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(221)中国人寿保险股份有限公司</w:t>
      </w:r>
    </w:p>
    <w:tbl>
      <w:tblPr>
        <w:tblStyle w:val="ac"/>
        <w:tblW w:w="8353" w:type="dxa"/>
        <w:tblLook w:val="04A0" w:firstRow="1" w:lastRow="0" w:firstColumn="1" w:lastColumn="0" w:noHBand="0" w:noVBand="1"/>
      </w:tblPr>
      <w:tblGrid>
        <w:gridCol w:w="2337"/>
        <w:gridCol w:w="601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中国北京市西城区金融大街16号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中国北京市西城区金融大街16号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王滨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秦泽伟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010-63631539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010-66222276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95519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www.e-chinalife.com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(222)泉州银行股份有限公司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泉州市丰泽区云鹿路3号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泉州市丰泽区云鹿路3号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傅子能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董培姗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0595-22551071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0595-22505215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400-889-6312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www.qzccbank.com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(223)长城华西银行股份有限公司</w:t>
      </w:r>
    </w:p>
    <w:tbl>
      <w:tblPr>
        <w:tblStyle w:val="ac"/>
        <w:tblW w:w="8353" w:type="dxa"/>
        <w:tblLook w:val="04A0" w:firstRow="1" w:lastRow="0" w:firstColumn="1" w:lastColumn="0" w:noHBand="0" w:noVBand="1"/>
      </w:tblPr>
      <w:tblGrid>
        <w:gridCol w:w="2358"/>
        <w:gridCol w:w="599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四川省德阳市蒙山街14号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四川省德阳市蒙山街14号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谭运财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鄢露林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0838-6821177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0838-2371812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0838-96836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www.gwbank.com.cn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(224)龙江银行股份有限公司</w:t>
      </w:r>
    </w:p>
    <w:tbl>
      <w:tblPr>
        <w:tblStyle w:val="ac"/>
        <w:tblW w:w="8353" w:type="dxa"/>
        <w:tblLook w:val="04A0" w:firstRow="1" w:lastRow="0" w:firstColumn="1" w:lastColumn="0" w:noHBand="0" w:noVBand="1"/>
      </w:tblPr>
      <w:tblGrid>
        <w:gridCol w:w="2378"/>
        <w:gridCol w:w="597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黑龙江省哈尔滨市道里区友谊路436号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黑龙江省哈尔滨市道里区友谊路436号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张建辉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闫勇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0451-85706107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0451-85706107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4006458888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www.lj-bank.com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(225)浙江乐清农村商业银行股份有限公司</w:t>
      </w:r>
    </w:p>
    <w:tbl>
      <w:tblPr>
        <w:tblStyle w:val="ac"/>
        <w:tblW w:w="8353" w:type="dxa"/>
        <w:tblLook w:val="04A0" w:firstRow="1" w:lastRow="0" w:firstColumn="1" w:lastColumn="0" w:noHBand="0" w:noVBand="1"/>
      </w:tblPr>
      <w:tblGrid>
        <w:gridCol w:w="2397"/>
        <w:gridCol w:w="5956"/>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浙江省乐清市城南街道伯乐西路99号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浙江省乐清市城南街道伯乐西路99号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高剑飞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金晓娇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0577-61566028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0577-61566063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96596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(226)桂林银行股份有限公司</w:t>
      </w:r>
    </w:p>
    <w:tbl>
      <w:tblPr>
        <w:tblStyle w:val="ac"/>
        <w:tblW w:w="8353" w:type="dxa"/>
        <w:tblLook w:val="04A0" w:firstRow="1" w:lastRow="0" w:firstColumn="1" w:lastColumn="0" w:noHBand="0" w:noVBand="1"/>
      </w:tblPr>
      <w:tblGrid>
        <w:gridCol w:w="2314"/>
        <w:gridCol w:w="6039"/>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桂林市中山南路76号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桂林市中山南路76号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王能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周佩玲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0773-3810130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0773-3851691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400-86-96299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www.guilinbank.com.cn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(227)德州银行股份有限公司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山东省德州市三八东路1266号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山东省德州市三八东路1266号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孙玉芝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王方震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0534-2297326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0534-2297327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40084-96588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www.dzbchina.com </w:t>
            </w:r>
          </w:p>
        </w:tc>
      </w:tr>
    </w:tbl>
    <w:p w:rsidR="00D47F6E" w:rsidRPr="00D47F6E" w:rsidRDefault="00D47F6E">
      <w:pPr>
        <w:pStyle w:val="a3"/>
        <w:spacing w:before="0" w:beforeAutospacing="0" w:after="0" w:afterAutospacing="0" w:line="360" w:lineRule="auto"/>
        <w:ind w:firstLine="420"/>
        <w:divId w:val="2083215123"/>
        <w:rPr>
          <w:sz w:val="21"/>
          <w:szCs w:val="21"/>
        </w:rPr>
      </w:pPr>
      <w:r w:rsidRPr="00D47F6E">
        <w:rPr>
          <w:rFonts w:hint="eastAsia"/>
          <w:b/>
          <w:bCs/>
          <w:sz w:val="21"/>
          <w:szCs w:val="21"/>
        </w:rPr>
        <w:t>(228)云南红塔银行股份有限公司</w:t>
      </w:r>
    </w:p>
    <w:tbl>
      <w:tblPr>
        <w:tblStyle w:val="ac"/>
        <w:tblW w:w="8353" w:type="dxa"/>
        <w:tblLook w:val="04A0" w:firstRow="1" w:lastRow="0" w:firstColumn="1" w:lastColumn="0" w:noHBand="0" w:noVBand="1"/>
      </w:tblPr>
      <w:tblGrid>
        <w:gridCol w:w="2368"/>
        <w:gridCol w:w="5985"/>
      </w:tblGrid>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注册地址： </w:t>
            </w:r>
          </w:p>
        </w:tc>
        <w:tc>
          <w:tcPr>
            <w:tcW w:w="7440" w:type="dxa"/>
            <w:shd w:val="clear" w:color="auto" w:fill="auto"/>
            <w:hideMark/>
          </w:tcPr>
          <w:p w:rsidR="00D47F6E" w:rsidRPr="00D47F6E" w:rsidRDefault="00D47F6E">
            <w:pPr>
              <w:pStyle w:val="a3"/>
            </w:pPr>
            <w:r w:rsidRPr="00D47F6E">
              <w:rPr>
                <w:rFonts w:hint="eastAsia"/>
              </w:rPr>
              <w:t xml:space="preserve">云南省玉溪市东风南路2号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办公地址： </w:t>
            </w:r>
          </w:p>
        </w:tc>
        <w:tc>
          <w:tcPr>
            <w:tcW w:w="7440" w:type="dxa"/>
            <w:shd w:val="clear" w:color="auto" w:fill="auto"/>
            <w:hideMark/>
          </w:tcPr>
          <w:p w:rsidR="00D47F6E" w:rsidRPr="00D47F6E" w:rsidRDefault="00D47F6E">
            <w:pPr>
              <w:pStyle w:val="a3"/>
            </w:pPr>
            <w:r w:rsidRPr="00D47F6E">
              <w:rPr>
                <w:rFonts w:hint="eastAsia"/>
              </w:rPr>
              <w:t xml:space="preserve">云南省昆明市盘龙区世博路低碳中心A座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法定代表人： </w:t>
            </w:r>
          </w:p>
        </w:tc>
        <w:tc>
          <w:tcPr>
            <w:tcW w:w="7440" w:type="dxa"/>
            <w:shd w:val="clear" w:color="auto" w:fill="auto"/>
            <w:hideMark/>
          </w:tcPr>
          <w:p w:rsidR="00D47F6E" w:rsidRPr="00D47F6E" w:rsidRDefault="00D47F6E">
            <w:pPr>
              <w:pStyle w:val="a3"/>
            </w:pPr>
            <w:r w:rsidRPr="00D47F6E">
              <w:rPr>
                <w:rFonts w:hint="eastAsia"/>
              </w:rPr>
              <w:t xml:space="preserve">李光林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联系人： </w:t>
            </w:r>
          </w:p>
        </w:tc>
        <w:tc>
          <w:tcPr>
            <w:tcW w:w="7440" w:type="dxa"/>
            <w:shd w:val="clear" w:color="auto" w:fill="auto"/>
            <w:hideMark/>
          </w:tcPr>
          <w:p w:rsidR="00D47F6E" w:rsidRPr="00D47F6E" w:rsidRDefault="00D47F6E">
            <w:pPr>
              <w:pStyle w:val="a3"/>
            </w:pPr>
            <w:r w:rsidRPr="00D47F6E">
              <w:rPr>
                <w:rFonts w:hint="eastAsia"/>
              </w:rPr>
              <w:t xml:space="preserve">马杰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电话： </w:t>
            </w:r>
          </w:p>
        </w:tc>
        <w:tc>
          <w:tcPr>
            <w:tcW w:w="7440" w:type="dxa"/>
            <w:shd w:val="clear" w:color="auto" w:fill="auto"/>
            <w:hideMark/>
          </w:tcPr>
          <w:p w:rsidR="00D47F6E" w:rsidRPr="00D47F6E" w:rsidRDefault="00D47F6E">
            <w:pPr>
              <w:pStyle w:val="a3"/>
            </w:pPr>
            <w:r w:rsidRPr="00D47F6E">
              <w:rPr>
                <w:rFonts w:hint="eastAsia"/>
              </w:rPr>
              <w:t xml:space="preserve">0871-65236624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传真： </w:t>
            </w:r>
          </w:p>
        </w:tc>
        <w:tc>
          <w:tcPr>
            <w:tcW w:w="7440" w:type="dxa"/>
            <w:shd w:val="clear" w:color="auto" w:fill="auto"/>
            <w:hideMark/>
          </w:tcPr>
          <w:p w:rsidR="00D47F6E" w:rsidRPr="00D47F6E" w:rsidRDefault="00D47F6E">
            <w:pPr>
              <w:pStyle w:val="a3"/>
            </w:pPr>
            <w:r w:rsidRPr="00D47F6E">
              <w:rPr>
                <w:rFonts w:hint="eastAsia"/>
              </w:rPr>
              <w:t xml:space="preserve">0871-65236614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客户服务电话： </w:t>
            </w:r>
          </w:p>
        </w:tc>
        <w:tc>
          <w:tcPr>
            <w:tcW w:w="7440" w:type="dxa"/>
            <w:shd w:val="clear" w:color="auto" w:fill="auto"/>
            <w:hideMark/>
          </w:tcPr>
          <w:p w:rsidR="00D47F6E" w:rsidRPr="00D47F6E" w:rsidRDefault="00D47F6E">
            <w:pPr>
              <w:pStyle w:val="a3"/>
            </w:pPr>
            <w:r w:rsidRPr="00D47F6E">
              <w:rPr>
                <w:rFonts w:hint="eastAsia"/>
              </w:rPr>
              <w:t xml:space="preserve">0877-96522 </w:t>
            </w:r>
          </w:p>
        </w:tc>
      </w:tr>
      <w:tr w:rsidR="00D47F6E" w:rsidRPr="00D47F6E" w:rsidTr="00D47F6E">
        <w:trPr>
          <w:divId w:val="2083215123"/>
        </w:trPr>
        <w:tc>
          <w:tcPr>
            <w:tcW w:w="3000" w:type="dxa"/>
            <w:shd w:val="clear" w:color="auto" w:fill="auto"/>
            <w:hideMark/>
          </w:tcPr>
          <w:p w:rsidR="00D47F6E" w:rsidRPr="00D47F6E" w:rsidRDefault="00D47F6E">
            <w:pPr>
              <w:pStyle w:val="a3"/>
            </w:pPr>
            <w:r w:rsidRPr="00D47F6E">
              <w:rPr>
                <w:rFonts w:hint="eastAsia"/>
              </w:rPr>
              <w:t xml:space="preserve">网址： </w:t>
            </w:r>
          </w:p>
        </w:tc>
        <w:tc>
          <w:tcPr>
            <w:tcW w:w="7440" w:type="dxa"/>
            <w:shd w:val="clear" w:color="auto" w:fill="auto"/>
            <w:hideMark/>
          </w:tcPr>
          <w:p w:rsidR="00D47F6E" w:rsidRPr="00D47F6E" w:rsidRDefault="00D47F6E">
            <w:pPr>
              <w:pStyle w:val="a3"/>
            </w:pPr>
            <w:r w:rsidRPr="00D47F6E">
              <w:rPr>
                <w:rFonts w:hint="eastAsia"/>
              </w:rPr>
              <w:t xml:space="preserve">www.ynhtbank.com </w:t>
            </w:r>
          </w:p>
        </w:tc>
      </w:tr>
    </w:tbl>
    <w:p w:rsidR="00D47F6E" w:rsidRPr="00D47F6E" w:rsidRDefault="00D47F6E">
      <w:pPr>
        <w:divId w:val="2083215123"/>
        <w:rPr>
          <w:rFonts w:ascii="宋体" w:eastAsia="宋体" w:hAnsi="宋体"/>
          <w:sz w:val="24"/>
          <w:szCs w:val="24"/>
        </w:rPr>
      </w:pPr>
      <w:bookmarkStart w:id="63" w:name="field_0_allproxysaletables_1_end"/>
      <w:bookmarkEnd w:id="63"/>
      <w:r w:rsidRPr="00D47F6E">
        <w:rPr>
          <w:rFonts w:ascii="宋体" w:eastAsia="宋体" w:hAnsi="宋体"/>
        </w:rPr>
        <w:t xml:space="preserve">  </w:t>
      </w:r>
      <w:r w:rsidR="009047F7">
        <w:rPr>
          <w:rFonts w:ascii="宋体" w:eastAsia="宋体" w:hAnsi="宋体"/>
        </w:rPr>
        <w:t xml:space="preserve"> </w:t>
      </w:r>
    </w:p>
    <w:p w:rsidR="00D47F6E" w:rsidRPr="00D47F6E" w:rsidRDefault="00D47F6E">
      <w:pPr>
        <w:pStyle w:val="a3"/>
        <w:spacing w:before="0" w:beforeAutospacing="0" w:after="0" w:afterAutospacing="0" w:line="360" w:lineRule="auto"/>
        <w:ind w:firstLine="420"/>
        <w:divId w:val="231932557"/>
        <w:rPr>
          <w:sz w:val="21"/>
          <w:szCs w:val="21"/>
        </w:rPr>
      </w:pPr>
      <w:bookmarkStart w:id="64" w:name="chapter_level1_7_56_section_2_end"/>
      <w:bookmarkStart w:id="65" w:name="chapter_level1_7_56_section_3"/>
      <w:bookmarkEnd w:id="64"/>
      <w:bookmarkEnd w:id="65"/>
      <w:r w:rsidRPr="00D47F6E">
        <w:rPr>
          <w:rStyle w:val="a4"/>
          <w:rFonts w:hint="eastAsia"/>
          <w:sz w:val="21"/>
          <w:szCs w:val="21"/>
        </w:rPr>
        <w:t>二、登记机构</w:t>
      </w:r>
    </w:p>
    <w:p w:rsidR="00D47F6E" w:rsidRPr="00D47F6E" w:rsidRDefault="00D47F6E">
      <w:pPr>
        <w:pStyle w:val="a3"/>
        <w:spacing w:before="0" w:beforeAutospacing="0" w:after="0" w:afterAutospacing="0" w:line="360" w:lineRule="auto"/>
        <w:ind w:firstLine="420"/>
        <w:divId w:val="231932557"/>
        <w:rPr>
          <w:sz w:val="21"/>
          <w:szCs w:val="21"/>
        </w:rPr>
      </w:pPr>
      <w:bookmarkStart w:id="66" w:name="field_0_registercompanyinfo_1_start"/>
      <w:bookmarkEnd w:id="66"/>
      <w:r w:rsidRPr="00D47F6E">
        <w:rPr>
          <w:rFonts w:hint="eastAsia"/>
          <w:sz w:val="21"/>
          <w:szCs w:val="21"/>
        </w:rPr>
        <w:t xml:space="preserve">名称：博时基金管理有限公司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住所：深圳市福田区莲花街道福新社区益田路5999号基金大厦21层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办公地址：北京市建国门内大街18号恒基中心1座23层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法定代表人：江向阳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电话：（010）65171166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传真：（010）65187068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联系人：许鹏 </w:t>
      </w:r>
      <w:bookmarkStart w:id="67" w:name="field_0_registercompanyinfo_1_end"/>
      <w:bookmarkEnd w:id="67"/>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Style w:val="a4"/>
          <w:rFonts w:hint="eastAsia"/>
          <w:sz w:val="21"/>
          <w:szCs w:val="21"/>
        </w:rPr>
        <w:t>三、出具法律意见书的律师事务所</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名称：上海市通力律师事务所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注册地址：上海市银城中路68号时代金融中心19楼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办公地址：上海市银城中路68号时代金融中心19楼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电话：021-31358666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传真：021-31358600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负责人：俞卫锋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联系人：安冬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经办律师：安冬、孙睿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Style w:val="a4"/>
          <w:rFonts w:hint="eastAsia"/>
          <w:sz w:val="21"/>
          <w:szCs w:val="21"/>
        </w:rPr>
        <w:t>四、审计基金财产的会计师事务所</w:t>
      </w:r>
    </w:p>
    <w:p w:rsidR="00D47F6E" w:rsidRPr="00D47F6E" w:rsidRDefault="00D47F6E">
      <w:pPr>
        <w:pStyle w:val="a3"/>
        <w:spacing w:before="0" w:beforeAutospacing="0" w:after="0" w:afterAutospacing="0" w:line="360" w:lineRule="auto"/>
        <w:ind w:firstLine="420"/>
        <w:divId w:val="231932557"/>
        <w:rPr>
          <w:sz w:val="21"/>
          <w:szCs w:val="21"/>
        </w:rPr>
      </w:pPr>
      <w:bookmarkStart w:id="68" w:name="field_0_accountingcompanyinfo_1_start"/>
      <w:bookmarkEnd w:id="68"/>
      <w:r w:rsidRPr="00D47F6E">
        <w:rPr>
          <w:rFonts w:hint="eastAsia"/>
          <w:sz w:val="21"/>
          <w:szCs w:val="21"/>
        </w:rPr>
        <w:t xml:space="preserve">名称：普华永道中天会计师事务所(特殊普通合伙）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住所：中国（上海）自由贸易试验区陆家嘴环路1318号星展银行大厦507单元01室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办公地址：上海市湖滨路202号普华永道中心11楼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执行事务合伙人：李丹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联系电话：（021）23238888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传真：（021）23238800  </w:t>
      </w:r>
    </w:p>
    <w:p w:rsidR="00D47F6E" w:rsidRPr="00D47F6E" w:rsidRDefault="00D47F6E">
      <w:pPr>
        <w:pStyle w:val="a3"/>
        <w:spacing w:before="0" w:beforeAutospacing="0" w:after="0" w:afterAutospacing="0" w:line="360" w:lineRule="auto"/>
        <w:ind w:firstLine="420"/>
        <w:divId w:val="231932557"/>
        <w:rPr>
          <w:sz w:val="21"/>
          <w:szCs w:val="21"/>
        </w:rPr>
      </w:pPr>
      <w:r w:rsidRPr="00D47F6E">
        <w:rPr>
          <w:rFonts w:hint="eastAsia"/>
          <w:sz w:val="21"/>
          <w:szCs w:val="21"/>
        </w:rPr>
        <w:t xml:space="preserve">联系人：沈兆杰  </w:t>
      </w:r>
    </w:p>
    <w:p w:rsidR="00D47F6E" w:rsidRPr="00D47F6E" w:rsidRDefault="00D47F6E">
      <w:pPr>
        <w:pStyle w:val="a3"/>
        <w:spacing w:before="0" w:beforeAutospacing="0" w:after="0" w:afterAutospacing="0" w:line="360" w:lineRule="auto"/>
        <w:ind w:firstLine="420"/>
        <w:divId w:val="231932557"/>
        <w:rPr>
          <w:sz w:val="21"/>
          <w:szCs w:val="21"/>
        </w:rPr>
      </w:pPr>
      <w:bookmarkStart w:id="69" w:name="chapter_level1_7_56_section_3_end"/>
      <w:bookmarkEnd w:id="69"/>
      <w:r w:rsidRPr="00D47F6E">
        <w:rPr>
          <w:rFonts w:hint="eastAsia"/>
          <w:sz w:val="21"/>
          <w:szCs w:val="21"/>
        </w:rPr>
        <w:t xml:space="preserve">经办注册会计师：张振波、沈兆杰  </w:t>
      </w:r>
      <w:bookmarkStart w:id="70" w:name="field_0_accountingcompanyinfo_1_end"/>
      <w:bookmarkEnd w:id="70"/>
      <w:r w:rsidRPr="00D47F6E">
        <w:rPr>
          <w:rFonts w:hint="eastAsia"/>
          <w:sz w:val="21"/>
          <w:szCs w:val="21"/>
        </w:rPr>
        <w:t xml:space="preserve">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71" w:name="chapter_level1_9_58"/>
      <w:bookmarkStart w:id="72" w:name="_Toc50468506"/>
      <w:r w:rsidRPr="00D47F6E">
        <w:rPr>
          <w:rFonts w:ascii="宋体" w:eastAsia="宋体" w:hAnsi="宋体" w:hint="eastAsia"/>
          <w:sz w:val="30"/>
        </w:rPr>
        <w:t>第六部分 基金的募集与基金合同的生效</w:t>
      </w:r>
      <w:bookmarkEnd w:id="71"/>
      <w:bookmarkEnd w:id="72"/>
    </w:p>
    <w:p w:rsidR="00D47F6E" w:rsidRPr="00D47F6E" w:rsidRDefault="00D47F6E">
      <w:pPr>
        <w:pStyle w:val="a3"/>
        <w:spacing w:before="0" w:beforeAutospacing="0" w:after="0" w:afterAutospacing="0" w:line="360" w:lineRule="auto"/>
        <w:ind w:firstLine="420"/>
        <w:divId w:val="969287471"/>
        <w:rPr>
          <w:sz w:val="21"/>
          <w:szCs w:val="21"/>
        </w:rPr>
      </w:pPr>
      <w:bookmarkStart w:id="73" w:name="chapter_level1_9_58_section_1"/>
      <w:bookmarkEnd w:id="73"/>
      <w:r w:rsidRPr="00D47F6E">
        <w:rPr>
          <w:rStyle w:val="a4"/>
          <w:rFonts w:hint="eastAsia"/>
          <w:sz w:val="21"/>
          <w:szCs w:val="21"/>
        </w:rPr>
        <w:t>一、基金募集的依据</w:t>
      </w:r>
    </w:p>
    <w:p w:rsidR="00D47F6E" w:rsidRPr="00D47F6E" w:rsidRDefault="00D47F6E">
      <w:pPr>
        <w:pStyle w:val="a3"/>
        <w:spacing w:before="0" w:beforeAutospacing="0" w:after="0" w:afterAutospacing="0" w:line="360" w:lineRule="auto"/>
        <w:ind w:firstLine="420"/>
        <w:divId w:val="969287471"/>
        <w:rPr>
          <w:sz w:val="21"/>
          <w:szCs w:val="21"/>
        </w:rPr>
      </w:pPr>
      <w:r w:rsidRPr="00D47F6E">
        <w:rPr>
          <w:rFonts w:hint="eastAsia"/>
          <w:sz w:val="21"/>
          <w:szCs w:val="21"/>
        </w:rPr>
        <w:t>本基金由基金管理人依照《基金法》、《运作办法》、《销售办法》、基金合同及其他有关规定，并于</w:t>
      </w:r>
      <w:bookmarkStart w:id="74" w:name="field_2343_approveddate_2"/>
      <w:r w:rsidR="00CA32F3">
        <w:rPr>
          <w:sz w:val="21"/>
          <w:szCs w:val="21"/>
        </w:rPr>
        <w:t>2008年03月28日</w:t>
      </w:r>
      <w:bookmarkEnd w:id="74"/>
      <w:r w:rsidRPr="00D47F6E">
        <w:rPr>
          <w:rFonts w:hint="eastAsia"/>
          <w:sz w:val="21"/>
          <w:szCs w:val="21"/>
        </w:rPr>
        <w:t>经中国证监会证监许可</w:t>
      </w:r>
      <w:bookmarkStart w:id="75" w:name="field_2343_lotnumber_2"/>
      <w:r w:rsidR="00CA32F3">
        <w:rPr>
          <w:sz w:val="21"/>
          <w:szCs w:val="21"/>
        </w:rPr>
        <w:t>[2008]450</w:t>
      </w:r>
      <w:bookmarkEnd w:id="75"/>
      <w:r w:rsidRPr="00D47F6E">
        <w:rPr>
          <w:rFonts w:hint="eastAsia"/>
          <w:sz w:val="21"/>
          <w:szCs w:val="21"/>
        </w:rPr>
        <w:t>号文核准募集发售。设立募集期从</w:t>
      </w:r>
      <w:bookmarkStart w:id="76" w:name="field_58_raisebegindate_1"/>
      <w:r w:rsidR="00CA32F3">
        <w:rPr>
          <w:sz w:val="21"/>
          <w:szCs w:val="21"/>
        </w:rPr>
        <w:t>2008年04月22日</w:t>
      </w:r>
      <w:bookmarkEnd w:id="76"/>
      <w:r w:rsidRPr="00D47F6E">
        <w:rPr>
          <w:rFonts w:hint="eastAsia"/>
          <w:sz w:val="21"/>
          <w:szCs w:val="21"/>
        </w:rPr>
        <w:t>至</w:t>
      </w:r>
      <w:bookmarkStart w:id="77" w:name="field_58_raiseenddate_1"/>
      <w:r w:rsidR="00CA32F3">
        <w:rPr>
          <w:sz w:val="21"/>
          <w:szCs w:val="21"/>
        </w:rPr>
        <w:t>2008年05月23日</w:t>
      </w:r>
      <w:bookmarkEnd w:id="77"/>
      <w:r w:rsidRPr="00D47F6E">
        <w:rPr>
          <w:rFonts w:hint="eastAsia"/>
          <w:sz w:val="21"/>
          <w:szCs w:val="21"/>
        </w:rPr>
        <w:t>止，共募集</w:t>
      </w:r>
      <w:bookmarkStart w:id="78" w:name="field_58_raisetotal_1"/>
      <w:r w:rsidR="00CA32F3">
        <w:rPr>
          <w:sz w:val="21"/>
          <w:szCs w:val="21"/>
        </w:rPr>
        <w:t>477,192,344.12</w:t>
      </w:r>
      <w:bookmarkEnd w:id="78"/>
      <w:r w:rsidRPr="00D47F6E">
        <w:rPr>
          <w:rFonts w:hint="eastAsia"/>
          <w:sz w:val="21"/>
          <w:szCs w:val="21"/>
        </w:rPr>
        <w:t>份基金份额，有效认购户数为</w:t>
      </w:r>
      <w:bookmarkStart w:id="79" w:name="field_58_effectivetotal_1"/>
      <w:r w:rsidR="00CA32F3">
        <w:rPr>
          <w:sz w:val="21"/>
          <w:szCs w:val="21"/>
        </w:rPr>
        <w:t>7,668</w:t>
      </w:r>
      <w:bookmarkEnd w:id="79"/>
      <w:r w:rsidRPr="00D47F6E">
        <w:rPr>
          <w:rFonts w:hint="eastAsia"/>
          <w:sz w:val="21"/>
          <w:szCs w:val="21"/>
        </w:rPr>
        <w:t xml:space="preserve">户。 </w:t>
      </w:r>
    </w:p>
    <w:p w:rsidR="00D47F6E" w:rsidRPr="00D47F6E" w:rsidRDefault="00D47F6E">
      <w:pPr>
        <w:pStyle w:val="a3"/>
        <w:spacing w:before="0" w:beforeAutospacing="0" w:after="0" w:afterAutospacing="0" w:line="360" w:lineRule="auto"/>
        <w:ind w:firstLine="420"/>
        <w:divId w:val="969287471"/>
        <w:rPr>
          <w:sz w:val="21"/>
          <w:szCs w:val="21"/>
        </w:rPr>
      </w:pPr>
      <w:r w:rsidRPr="00D47F6E">
        <w:rPr>
          <w:rFonts w:hint="eastAsia"/>
          <w:sz w:val="21"/>
          <w:szCs w:val="21"/>
        </w:rPr>
        <w:t>本基金运作方式为</w:t>
      </w:r>
      <w:bookmarkStart w:id="80" w:name="field_58_operation_1"/>
      <w:r w:rsidR="00CA32F3">
        <w:rPr>
          <w:rFonts w:hint="eastAsia"/>
          <w:sz w:val="21"/>
          <w:szCs w:val="21"/>
        </w:rPr>
        <w:t>契约型开放式</w:t>
      </w:r>
      <w:bookmarkEnd w:id="80"/>
      <w:r w:rsidRPr="00D47F6E">
        <w:rPr>
          <w:rFonts w:hint="eastAsia"/>
          <w:sz w:val="21"/>
          <w:szCs w:val="21"/>
        </w:rPr>
        <w:t>，存续期间为</w:t>
      </w:r>
      <w:bookmarkStart w:id="81" w:name="field_58_duration_1"/>
      <w:r w:rsidR="00CA32F3">
        <w:rPr>
          <w:rFonts w:hint="eastAsia"/>
          <w:sz w:val="21"/>
          <w:szCs w:val="21"/>
        </w:rPr>
        <w:t>不定期</w:t>
      </w:r>
      <w:bookmarkEnd w:id="81"/>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969287471"/>
        <w:rPr>
          <w:sz w:val="21"/>
          <w:szCs w:val="21"/>
        </w:rPr>
      </w:pPr>
      <w:r w:rsidRPr="00D47F6E">
        <w:rPr>
          <w:rStyle w:val="a4"/>
          <w:rFonts w:hint="eastAsia"/>
          <w:sz w:val="21"/>
          <w:szCs w:val="21"/>
        </w:rPr>
        <w:t>二、基金合同的生效</w:t>
      </w:r>
    </w:p>
    <w:p w:rsidR="00D47F6E" w:rsidRPr="00D47F6E" w:rsidRDefault="00D47F6E">
      <w:pPr>
        <w:pStyle w:val="a3"/>
        <w:spacing w:before="0" w:beforeAutospacing="0" w:after="0" w:afterAutospacing="0" w:line="360" w:lineRule="auto"/>
        <w:ind w:firstLine="420"/>
        <w:divId w:val="969287471"/>
        <w:rPr>
          <w:sz w:val="21"/>
          <w:szCs w:val="21"/>
        </w:rPr>
      </w:pPr>
      <w:bookmarkStart w:id="82" w:name="chapter_level1_9_58_section_1_end"/>
      <w:bookmarkEnd w:id="82"/>
      <w:r w:rsidRPr="00D47F6E">
        <w:rPr>
          <w:rFonts w:hint="eastAsia"/>
          <w:sz w:val="21"/>
          <w:szCs w:val="21"/>
        </w:rPr>
        <w:t>本基金的基金合同已于</w:t>
      </w:r>
      <w:bookmarkStart w:id="83" w:name="field_58_foundday_1"/>
      <w:r w:rsidR="00CA32F3">
        <w:rPr>
          <w:sz w:val="21"/>
          <w:szCs w:val="21"/>
        </w:rPr>
        <w:t>2008年05月28日</w:t>
      </w:r>
      <w:bookmarkEnd w:id="83"/>
      <w:r w:rsidRPr="00D47F6E">
        <w:rPr>
          <w:rFonts w:hint="eastAsia"/>
          <w:sz w:val="21"/>
          <w:szCs w:val="21"/>
        </w:rPr>
        <w:t xml:space="preserve">正式生效。 </w:t>
      </w:r>
    </w:p>
    <w:p w:rsidR="00D47F6E" w:rsidRPr="00D47F6E" w:rsidRDefault="00D47F6E">
      <w:pPr>
        <w:pStyle w:val="a3"/>
        <w:spacing w:before="0" w:beforeAutospacing="0" w:after="0" w:afterAutospacing="0" w:line="360" w:lineRule="auto"/>
        <w:ind w:firstLine="420"/>
        <w:divId w:val="2076464008"/>
        <w:rPr>
          <w:sz w:val="21"/>
          <w:szCs w:val="21"/>
        </w:rPr>
      </w:pPr>
      <w:bookmarkStart w:id="84" w:name="chapter_level1_9_58_section_2"/>
      <w:bookmarkStart w:id="85" w:name="chapter_level1_9_58_section_2_end"/>
      <w:bookmarkEnd w:id="84"/>
      <w:bookmarkEnd w:id="85"/>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86" w:name="chapter_level1_10_59"/>
      <w:bookmarkStart w:id="87" w:name="_Toc50468507"/>
      <w:r w:rsidRPr="00D47F6E">
        <w:rPr>
          <w:rFonts w:ascii="宋体" w:eastAsia="宋体" w:hAnsi="宋体" w:hint="eastAsia"/>
          <w:sz w:val="30"/>
        </w:rPr>
        <w:t>第七部分  基金份额的申购与赎回</w:t>
      </w:r>
      <w:bookmarkEnd w:id="86"/>
      <w:bookmarkEnd w:id="87"/>
    </w:p>
    <w:p w:rsidR="00D47F6E" w:rsidRPr="00D47F6E" w:rsidRDefault="00D47F6E">
      <w:pPr>
        <w:pStyle w:val="a3"/>
        <w:spacing w:before="0" w:beforeAutospacing="0" w:after="0" w:afterAutospacing="0" w:line="360" w:lineRule="auto"/>
        <w:ind w:firstLine="420"/>
        <w:divId w:val="973483894"/>
        <w:rPr>
          <w:sz w:val="21"/>
          <w:szCs w:val="21"/>
        </w:rPr>
      </w:pPr>
      <w:bookmarkStart w:id="88" w:name="chapter_level1_10_59_section_1"/>
      <w:bookmarkEnd w:id="88"/>
      <w:r w:rsidRPr="00D47F6E">
        <w:rPr>
          <w:rFonts w:hint="eastAsia"/>
          <w:sz w:val="21"/>
          <w:szCs w:val="21"/>
        </w:rPr>
        <w:t xml:space="preserve">两类份额的申购、赎回业务均适用基金合同和本招募说明书的规定，但基金管理人为销售R类基金份额而编制的招募说明书补充文件（香港说明文件）或相关公告可对R类基金份额在香港地区销售的规则另作规定。  </w:t>
      </w:r>
    </w:p>
    <w:p w:rsidR="00D47F6E" w:rsidRPr="00D47F6E" w:rsidRDefault="00D47F6E">
      <w:pPr>
        <w:pStyle w:val="a3"/>
        <w:spacing w:before="0" w:beforeAutospacing="0" w:after="0" w:afterAutospacing="0" w:line="360" w:lineRule="auto"/>
        <w:ind w:firstLine="420"/>
        <w:divId w:val="973483894"/>
        <w:rPr>
          <w:sz w:val="21"/>
          <w:szCs w:val="21"/>
        </w:rPr>
      </w:pPr>
      <w:r w:rsidRPr="00D47F6E">
        <w:rPr>
          <w:rStyle w:val="a4"/>
          <w:rFonts w:hint="eastAsia"/>
          <w:sz w:val="21"/>
          <w:szCs w:val="21"/>
        </w:rPr>
        <w:t>一、基金份额类别设置</w:t>
      </w:r>
    </w:p>
    <w:p w:rsidR="00D47F6E" w:rsidRPr="00D47F6E" w:rsidRDefault="00D47F6E">
      <w:pPr>
        <w:pStyle w:val="a3"/>
        <w:spacing w:before="0" w:beforeAutospacing="0" w:after="0" w:afterAutospacing="0" w:line="360" w:lineRule="auto"/>
        <w:ind w:firstLine="420"/>
        <w:divId w:val="973483894"/>
        <w:rPr>
          <w:sz w:val="21"/>
          <w:szCs w:val="21"/>
        </w:rPr>
      </w:pPr>
      <w:r w:rsidRPr="00D47F6E">
        <w:rPr>
          <w:rFonts w:hint="eastAsia"/>
          <w:sz w:val="21"/>
          <w:szCs w:val="21"/>
        </w:rPr>
        <w:t xml:space="preserve">本基金根据销售市场区域不同划分为A类、R类两类基金份额类别。两类基金份额单独设置基金代码，分别计算和公告两类基金份额净值和两类基金份额累计净值。 </w:t>
      </w:r>
    </w:p>
    <w:p w:rsidR="00D47F6E" w:rsidRPr="00D47F6E" w:rsidRDefault="00D47F6E">
      <w:pPr>
        <w:pStyle w:val="a3"/>
        <w:spacing w:before="0" w:beforeAutospacing="0" w:after="0" w:afterAutospacing="0" w:line="360" w:lineRule="auto"/>
        <w:ind w:firstLine="420"/>
        <w:divId w:val="973483894"/>
        <w:rPr>
          <w:sz w:val="21"/>
          <w:szCs w:val="21"/>
        </w:rPr>
      </w:pPr>
      <w:r w:rsidRPr="00D47F6E">
        <w:rPr>
          <w:rStyle w:val="a4"/>
          <w:rFonts w:hint="eastAsia"/>
          <w:sz w:val="21"/>
          <w:szCs w:val="21"/>
        </w:rPr>
        <w:t>二、投资人的范围</w:t>
      </w:r>
    </w:p>
    <w:p w:rsidR="00D47F6E" w:rsidRPr="00D47F6E" w:rsidRDefault="00D47F6E">
      <w:pPr>
        <w:pStyle w:val="a3"/>
        <w:spacing w:before="0" w:beforeAutospacing="0" w:after="0" w:afterAutospacing="0" w:line="360" w:lineRule="auto"/>
        <w:ind w:firstLine="420"/>
        <w:divId w:val="973483894"/>
        <w:rPr>
          <w:sz w:val="21"/>
          <w:szCs w:val="21"/>
        </w:rPr>
      </w:pPr>
      <w:r w:rsidRPr="00D47F6E">
        <w:rPr>
          <w:rFonts w:hint="eastAsia"/>
          <w:sz w:val="21"/>
          <w:szCs w:val="21"/>
        </w:rPr>
        <w:t xml:space="preserve">中华人民共和国境内的个人投资者、机构投资者（法律、法规和有关规定禁止购买者除外）、合格境外机构投资者。 </w:t>
      </w:r>
    </w:p>
    <w:p w:rsidR="00D47F6E" w:rsidRPr="00D47F6E" w:rsidRDefault="00D47F6E">
      <w:pPr>
        <w:pStyle w:val="a3"/>
        <w:spacing w:before="0" w:beforeAutospacing="0" w:after="0" w:afterAutospacing="0" w:line="360" w:lineRule="auto"/>
        <w:ind w:firstLine="420"/>
        <w:divId w:val="973483894"/>
        <w:rPr>
          <w:sz w:val="21"/>
          <w:szCs w:val="21"/>
        </w:rPr>
      </w:pPr>
      <w:r w:rsidRPr="00D47F6E">
        <w:rPr>
          <w:rStyle w:val="a4"/>
          <w:rFonts w:hint="eastAsia"/>
          <w:sz w:val="21"/>
          <w:szCs w:val="21"/>
        </w:rPr>
        <w:t>三、申购和赎回的场所</w:t>
      </w:r>
    </w:p>
    <w:p w:rsidR="00D47F6E" w:rsidRPr="00D47F6E" w:rsidRDefault="00D47F6E">
      <w:pPr>
        <w:pStyle w:val="a3"/>
        <w:spacing w:before="0" w:beforeAutospacing="0" w:after="0" w:afterAutospacing="0" w:line="360" w:lineRule="auto"/>
        <w:ind w:firstLine="420"/>
        <w:divId w:val="973483894"/>
        <w:rPr>
          <w:sz w:val="21"/>
          <w:szCs w:val="21"/>
        </w:rPr>
      </w:pPr>
      <w:r w:rsidRPr="00D47F6E">
        <w:rPr>
          <w:rFonts w:hint="eastAsia"/>
          <w:sz w:val="21"/>
          <w:szCs w:val="21"/>
        </w:rPr>
        <w:t xml:space="preserve">申购与赎回应当在本基金的销售机构办理。本基金的销售机构包括基金管理人和基金管理人委托或授权的销售代理人。基金管理人可根据实际情况变更或增减基金销售代理人，并在基金管理人网站公示。 </w:t>
      </w:r>
    </w:p>
    <w:p w:rsidR="00D47F6E" w:rsidRPr="00D47F6E" w:rsidRDefault="00D47F6E">
      <w:pPr>
        <w:pStyle w:val="a3"/>
        <w:spacing w:before="0" w:beforeAutospacing="0" w:after="0" w:afterAutospacing="0" w:line="360" w:lineRule="auto"/>
        <w:ind w:firstLine="420"/>
        <w:divId w:val="973483894"/>
        <w:rPr>
          <w:sz w:val="21"/>
          <w:szCs w:val="21"/>
        </w:rPr>
      </w:pPr>
      <w:r w:rsidRPr="00D47F6E">
        <w:rPr>
          <w:rFonts w:hint="eastAsia"/>
          <w:sz w:val="21"/>
          <w:szCs w:val="21"/>
        </w:rPr>
        <w:t>投资人应该在销售机构指定的营业场所按照指定的方式和程序办理申购赎回等业务。销售机构也可以提供电话委托、传真交易或者网上交易等非现场方式，为投资人办理申购、赎</w:t>
      </w:r>
      <w:bookmarkStart w:id="89" w:name="chapter_level1_10_59_section_1_end"/>
      <w:bookmarkEnd w:id="89"/>
      <w:r w:rsidRPr="00D47F6E">
        <w:rPr>
          <w:rFonts w:hint="eastAsia"/>
          <w:sz w:val="21"/>
          <w:szCs w:val="21"/>
        </w:rPr>
        <w:t xml:space="preserve">回等业务。 </w:t>
      </w:r>
    </w:p>
    <w:p w:rsidR="00D47F6E" w:rsidRPr="00D47F6E" w:rsidRDefault="00D47F6E">
      <w:pPr>
        <w:pStyle w:val="a3"/>
        <w:spacing w:before="0" w:beforeAutospacing="0" w:after="0" w:afterAutospacing="0" w:line="360" w:lineRule="auto"/>
        <w:ind w:firstLine="420"/>
        <w:divId w:val="1882744933"/>
        <w:rPr>
          <w:sz w:val="21"/>
          <w:szCs w:val="21"/>
        </w:rPr>
      </w:pPr>
      <w:bookmarkStart w:id="90" w:name="chapter_level1_10_59_section_2"/>
      <w:bookmarkEnd w:id="90"/>
      <w:r w:rsidRPr="00D47F6E">
        <w:rPr>
          <w:rStyle w:val="a4"/>
          <w:rFonts w:hint="eastAsia"/>
          <w:sz w:val="21"/>
          <w:szCs w:val="21"/>
        </w:rPr>
        <w:t>四、申购和赎回和转换业务的办理时间</w:t>
      </w:r>
    </w:p>
    <w:p w:rsidR="00D47F6E" w:rsidRPr="00D47F6E" w:rsidRDefault="00D47F6E">
      <w:pPr>
        <w:pStyle w:val="a3"/>
        <w:spacing w:before="0" w:beforeAutospacing="0" w:after="0" w:afterAutospacing="0" w:line="360" w:lineRule="auto"/>
        <w:ind w:firstLine="420"/>
        <w:divId w:val="1882744933"/>
        <w:rPr>
          <w:sz w:val="21"/>
          <w:szCs w:val="21"/>
        </w:rPr>
      </w:pPr>
      <w:r w:rsidRPr="00D47F6E">
        <w:rPr>
          <w:rFonts w:hint="eastAsia"/>
          <w:sz w:val="21"/>
          <w:szCs w:val="21"/>
        </w:rPr>
        <w:t xml:space="preserve">1、投资人在开放日办理基金份额的申购和赎回，A类份额的开放日为上海证券交易所、深圳证券交易所的正常交易日的交易时间，R类份额的开放日为上海证券交易所、深圳证券交易所和香港证券交易所的共同交易日。本基金不同类别份额的业务时间可能有所差异。 </w:t>
      </w:r>
    </w:p>
    <w:p w:rsidR="00D47F6E" w:rsidRPr="00D47F6E" w:rsidRDefault="00D47F6E">
      <w:pPr>
        <w:pStyle w:val="a3"/>
        <w:spacing w:before="0" w:beforeAutospacing="0" w:after="0" w:afterAutospacing="0" w:line="360" w:lineRule="auto"/>
        <w:ind w:firstLine="420"/>
        <w:divId w:val="1882744933"/>
        <w:rPr>
          <w:sz w:val="21"/>
          <w:szCs w:val="21"/>
        </w:rPr>
      </w:pPr>
      <w:r w:rsidRPr="00D47F6E">
        <w:rPr>
          <w:rFonts w:hint="eastAsia"/>
          <w:sz w:val="21"/>
          <w:szCs w:val="21"/>
        </w:rPr>
        <w:t xml:space="preserve">2、投资人在基金合同约定之外的日期和时间提出申购、赎回或者转换申请的，其基金份 额申购、赎回价格为下次办理基金份额申购、赎回时间所在开放日的价格。 </w:t>
      </w:r>
    </w:p>
    <w:p w:rsidR="00D47F6E" w:rsidRPr="00D47F6E" w:rsidRDefault="00D47F6E">
      <w:pPr>
        <w:pStyle w:val="a3"/>
        <w:spacing w:before="0" w:beforeAutospacing="0" w:after="0" w:afterAutospacing="0" w:line="360" w:lineRule="auto"/>
        <w:ind w:firstLine="420"/>
        <w:divId w:val="1882744933"/>
        <w:rPr>
          <w:sz w:val="21"/>
          <w:szCs w:val="21"/>
        </w:rPr>
      </w:pPr>
      <w:r w:rsidRPr="00D47F6E">
        <w:rPr>
          <w:rFonts w:hint="eastAsia"/>
          <w:sz w:val="21"/>
          <w:szCs w:val="21"/>
        </w:rPr>
        <w:t xml:space="preserve">3、若出现新的证券交易市场、证券交易所交易时间变更或其他特殊情况，基金管理人将视情况对前述开放日进行相应的调整并公告。 </w:t>
      </w:r>
    </w:p>
    <w:p w:rsidR="00D47F6E" w:rsidRPr="00D47F6E" w:rsidRDefault="00D47F6E">
      <w:pPr>
        <w:pStyle w:val="a3"/>
        <w:spacing w:before="0" w:beforeAutospacing="0" w:after="0" w:afterAutospacing="0" w:line="360" w:lineRule="auto"/>
        <w:ind w:firstLine="420"/>
        <w:divId w:val="1882744933"/>
        <w:rPr>
          <w:sz w:val="21"/>
          <w:szCs w:val="21"/>
        </w:rPr>
      </w:pPr>
      <w:r w:rsidRPr="00D47F6E">
        <w:rPr>
          <w:rFonts w:hint="eastAsia"/>
          <w:sz w:val="21"/>
          <w:szCs w:val="21"/>
        </w:rPr>
        <w:t>4、本基金A类基金份额自2008年6月16日起开始办理申购业务；自2008年6月30日起开始办理赎回业务，并自2008年6月30日起开始办理基金转换业务。R类基金份额开</w:t>
      </w:r>
      <w:bookmarkStart w:id="91" w:name="chapter_level1_10_59_section_2_end"/>
      <w:bookmarkEnd w:id="91"/>
      <w:r w:rsidRPr="00D47F6E">
        <w:rPr>
          <w:rFonts w:hint="eastAsia"/>
          <w:sz w:val="21"/>
          <w:szCs w:val="21"/>
        </w:rPr>
        <w:t xml:space="preserve">始办理申购、赎回及转换业务的具体时间见基金管理人发布的公告。 </w:t>
      </w:r>
    </w:p>
    <w:p w:rsidR="00D47F6E" w:rsidRPr="00D47F6E" w:rsidRDefault="00D47F6E">
      <w:pPr>
        <w:pStyle w:val="a3"/>
        <w:spacing w:before="0" w:beforeAutospacing="0" w:after="0" w:afterAutospacing="0" w:line="360" w:lineRule="auto"/>
        <w:ind w:firstLine="420"/>
        <w:divId w:val="809173732"/>
        <w:rPr>
          <w:sz w:val="21"/>
          <w:szCs w:val="21"/>
        </w:rPr>
      </w:pPr>
      <w:bookmarkStart w:id="92" w:name="chapter_level1_10_59_section_3"/>
      <w:bookmarkEnd w:id="92"/>
      <w:r w:rsidRPr="00D47F6E">
        <w:rPr>
          <w:rStyle w:val="a4"/>
          <w:rFonts w:hint="eastAsia"/>
          <w:sz w:val="21"/>
          <w:szCs w:val="21"/>
        </w:rPr>
        <w:t>五、申购和赎回的原则</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1．“未知价”原则，即申购、赎回价格以申请当日的基金份额净值为基准进行计算；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2．“金额申购、份额赎回”原则，即申购以金额申请，赎回以份额申请；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3．赎回遵循“先进先出”原则，即按照投资人申（认）购的先后次序进行顺序赎回；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4．当日的申购与赎回申请可以在基金管理人规定的时间以内撤销。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5、本基金两类份额申购、赎回的币种为人民币，基金管理人可以在不违反法律法规规定并与托管人协商一致的情况下，接受其他币种的申购、赎回。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基金管理人可根据基金运作的实际情况并在不影响基金份额持有人实质利益的前提下调整上述原则。基金管理人必须在新规则开始实施前依照《信息披露办法》的有关规定在中国证监会指定媒介上公告。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Style w:val="a4"/>
          <w:rFonts w:hint="eastAsia"/>
          <w:sz w:val="21"/>
          <w:szCs w:val="21"/>
        </w:rPr>
        <w:t>六、申购和赎回的数额限定</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通过代销机构购买本基金A类份额的，首次单笔最低购买金额不低于10.00元，追加购买最低金额为10.00元，详情请见当地销售机构公告。通过直销机构购买本基金A类份额的，首次单笔最低购买金额不低于10.00元，追加购买最低金额为10.00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2．每个交易账户最低持有A类基金份额余额为10份，若某笔赎回导致单个交易账户的基金份额余额少于10份时，余额部分A类基金份额必须一同赎回；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 本基金R类份额的申购与赎回的数额限制以招募说明书补充文件（香港说明文件）为准。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5．单个投资者累计持有份额需符合法律法规、监管机构的规定或基金合同的约定。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6、基金管理人可根据有关法律规定和市场情况，调整申购金额、赎回份额和账户最低持有余额的数量限制，基金管理人必须最迟在调整前依照《信息披露办法》的有关规定在指定媒介上公告。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Style w:val="a4"/>
          <w:rFonts w:hint="eastAsia"/>
          <w:sz w:val="21"/>
          <w:szCs w:val="21"/>
        </w:rPr>
        <w:t>七、申购和赎回的程序</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1.申购和赎回的申请方式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投资人必须根据销售机构规定的程序，在具体业务办理时间内提出申购或赎回的申请。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投资人在提交申购申请时须按销售机构规定的方式备足申购资金，投资人在提交赎回申请时须持有足够的基金份额余额，否则所提交的申购、赎回申请无效。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2.申购和赎回申请的确认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基金管理人应以交易时间结束前受理申购和赎回申请的当天作为申购或赎回申请日(T日)，并在T+1日内对该交易的有效性进行确认。T日提交的有效申请，投资人可在T+2日到销售网点柜台或以销售机构规定的其他方式查询申请的确认情况。R类份额申购和赎回申请的确认情况请咨询当地销售机构。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3.申购和赎回的款项支付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申购采用销售机构规定的全额缴款方式，若申购不成功或无效，基金管理人或基金管理人指定的代销机构将投资人已缴付的申购款项本金退还给投资人。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投资人赎回申请成功后，基金管理人将在T＋7日(包括该日)内支付赎回款项。在发生巨额赎回时，款项的支付办法参照基金合同有关条款处理。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Style w:val="a4"/>
          <w:rFonts w:hint="eastAsia"/>
          <w:sz w:val="21"/>
          <w:szCs w:val="21"/>
        </w:rPr>
        <w:t>八、申购和赎回的数额和价格</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1．A类基金份额的申购和赎回费率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（1）前端申购费率 </w:t>
      </w:r>
    </w:p>
    <w:tbl>
      <w:tblPr>
        <w:tblStyle w:val="ac"/>
        <w:tblW w:w="4000" w:type="pct"/>
        <w:tblLook w:val="04A0" w:firstRow="1" w:lastRow="0" w:firstColumn="1" w:lastColumn="0" w:noHBand="0" w:noVBand="1"/>
      </w:tblPr>
      <w:tblGrid>
        <w:gridCol w:w="3636"/>
        <w:gridCol w:w="3177"/>
      </w:tblGrid>
      <w:tr w:rsidR="00D47F6E" w:rsidRPr="00D47F6E" w:rsidTr="00D47F6E">
        <w:trPr>
          <w:divId w:val="574167756"/>
        </w:trPr>
        <w:tc>
          <w:tcPr>
            <w:tcW w:w="0" w:type="auto"/>
            <w:shd w:val="clear" w:color="auto" w:fill="auto"/>
            <w:hideMark/>
          </w:tcPr>
          <w:p w:rsidR="00D47F6E" w:rsidRPr="00D47F6E" w:rsidRDefault="00D47F6E">
            <w:pPr>
              <w:pStyle w:val="a3"/>
            </w:pPr>
            <w:r w:rsidRPr="00D47F6E">
              <w:rPr>
                <w:rFonts w:hint="eastAsia"/>
              </w:rPr>
              <w:t xml:space="preserve">申购金额（M） </w:t>
            </w:r>
          </w:p>
        </w:tc>
        <w:tc>
          <w:tcPr>
            <w:tcW w:w="0" w:type="auto"/>
            <w:shd w:val="clear" w:color="auto" w:fill="auto"/>
            <w:hideMark/>
          </w:tcPr>
          <w:p w:rsidR="00D47F6E" w:rsidRPr="00D47F6E" w:rsidRDefault="00D47F6E">
            <w:pPr>
              <w:pStyle w:val="a3"/>
            </w:pPr>
            <w:r w:rsidRPr="00D47F6E">
              <w:rPr>
                <w:rFonts w:hint="eastAsia"/>
              </w:rPr>
              <w:t xml:space="preserve">前端申购费率 </w:t>
            </w:r>
          </w:p>
        </w:tc>
      </w:tr>
      <w:tr w:rsidR="00D47F6E" w:rsidRPr="00D47F6E" w:rsidTr="00D47F6E">
        <w:trPr>
          <w:divId w:val="574167756"/>
        </w:trPr>
        <w:tc>
          <w:tcPr>
            <w:tcW w:w="0" w:type="auto"/>
            <w:shd w:val="clear" w:color="auto" w:fill="auto"/>
            <w:hideMark/>
          </w:tcPr>
          <w:p w:rsidR="00D47F6E" w:rsidRPr="00D47F6E" w:rsidRDefault="00D47F6E">
            <w:pPr>
              <w:pStyle w:val="a3"/>
            </w:pPr>
            <w:r w:rsidRPr="00D47F6E">
              <w:rPr>
                <w:rFonts w:hint="eastAsia"/>
              </w:rPr>
              <w:t xml:space="preserve">M &lt; 50万元 </w:t>
            </w:r>
          </w:p>
        </w:tc>
        <w:tc>
          <w:tcPr>
            <w:tcW w:w="0" w:type="auto"/>
            <w:shd w:val="clear" w:color="auto" w:fill="auto"/>
            <w:hideMark/>
          </w:tcPr>
          <w:p w:rsidR="00D47F6E" w:rsidRPr="00D47F6E" w:rsidRDefault="00D47F6E">
            <w:pPr>
              <w:pStyle w:val="a3"/>
            </w:pPr>
            <w:r w:rsidRPr="00D47F6E">
              <w:rPr>
                <w:rFonts w:hint="eastAsia"/>
              </w:rPr>
              <w:t xml:space="preserve">1.5% </w:t>
            </w:r>
          </w:p>
        </w:tc>
      </w:tr>
      <w:tr w:rsidR="00D47F6E" w:rsidRPr="00D47F6E" w:rsidTr="00D47F6E">
        <w:trPr>
          <w:divId w:val="574167756"/>
        </w:trPr>
        <w:tc>
          <w:tcPr>
            <w:tcW w:w="0" w:type="auto"/>
            <w:shd w:val="clear" w:color="auto" w:fill="auto"/>
            <w:hideMark/>
          </w:tcPr>
          <w:p w:rsidR="00D47F6E" w:rsidRPr="00D47F6E" w:rsidRDefault="00D47F6E">
            <w:pPr>
              <w:pStyle w:val="a3"/>
            </w:pPr>
            <w:r w:rsidRPr="00D47F6E">
              <w:rPr>
                <w:rFonts w:hint="eastAsia"/>
              </w:rPr>
              <w:t xml:space="preserve">50万元≤ M＜100万元 </w:t>
            </w:r>
          </w:p>
        </w:tc>
        <w:tc>
          <w:tcPr>
            <w:tcW w:w="0" w:type="auto"/>
            <w:shd w:val="clear" w:color="auto" w:fill="auto"/>
            <w:hideMark/>
          </w:tcPr>
          <w:p w:rsidR="00D47F6E" w:rsidRPr="00D47F6E" w:rsidRDefault="00D47F6E">
            <w:pPr>
              <w:pStyle w:val="a3"/>
            </w:pPr>
            <w:r w:rsidRPr="00D47F6E">
              <w:rPr>
                <w:rFonts w:hint="eastAsia"/>
              </w:rPr>
              <w:t xml:space="preserve">1.0% </w:t>
            </w:r>
          </w:p>
        </w:tc>
      </w:tr>
      <w:tr w:rsidR="00D47F6E" w:rsidRPr="00D47F6E" w:rsidTr="00D47F6E">
        <w:trPr>
          <w:divId w:val="574167756"/>
        </w:trPr>
        <w:tc>
          <w:tcPr>
            <w:tcW w:w="0" w:type="auto"/>
            <w:shd w:val="clear" w:color="auto" w:fill="auto"/>
            <w:hideMark/>
          </w:tcPr>
          <w:p w:rsidR="00D47F6E" w:rsidRPr="00D47F6E" w:rsidRDefault="00D47F6E">
            <w:pPr>
              <w:pStyle w:val="a3"/>
            </w:pPr>
            <w:r w:rsidRPr="00D47F6E">
              <w:rPr>
                <w:rFonts w:hint="eastAsia"/>
              </w:rPr>
              <w:t xml:space="preserve">100万元≤ M＜500万元 </w:t>
            </w:r>
          </w:p>
        </w:tc>
        <w:tc>
          <w:tcPr>
            <w:tcW w:w="0" w:type="auto"/>
            <w:shd w:val="clear" w:color="auto" w:fill="auto"/>
            <w:hideMark/>
          </w:tcPr>
          <w:p w:rsidR="00D47F6E" w:rsidRPr="00D47F6E" w:rsidRDefault="00D47F6E">
            <w:pPr>
              <w:pStyle w:val="a3"/>
            </w:pPr>
            <w:r w:rsidRPr="00D47F6E">
              <w:rPr>
                <w:rFonts w:hint="eastAsia"/>
              </w:rPr>
              <w:t xml:space="preserve">0.6% </w:t>
            </w:r>
          </w:p>
        </w:tc>
      </w:tr>
      <w:tr w:rsidR="00D47F6E" w:rsidRPr="00D47F6E" w:rsidTr="00D47F6E">
        <w:trPr>
          <w:divId w:val="574167756"/>
        </w:trPr>
        <w:tc>
          <w:tcPr>
            <w:tcW w:w="0" w:type="auto"/>
            <w:shd w:val="clear" w:color="auto" w:fill="auto"/>
            <w:hideMark/>
          </w:tcPr>
          <w:p w:rsidR="00D47F6E" w:rsidRPr="00D47F6E" w:rsidRDefault="00D47F6E">
            <w:pPr>
              <w:pStyle w:val="a3"/>
            </w:pPr>
            <w:r w:rsidRPr="00D47F6E">
              <w:rPr>
                <w:rFonts w:hint="eastAsia"/>
              </w:rPr>
              <w:t xml:space="preserve">M ≥ 500万元 </w:t>
            </w:r>
          </w:p>
        </w:tc>
        <w:tc>
          <w:tcPr>
            <w:tcW w:w="0" w:type="auto"/>
            <w:shd w:val="clear" w:color="auto" w:fill="auto"/>
            <w:hideMark/>
          </w:tcPr>
          <w:p w:rsidR="00D47F6E" w:rsidRPr="00D47F6E" w:rsidRDefault="00D47F6E">
            <w:pPr>
              <w:pStyle w:val="a3"/>
            </w:pPr>
            <w:r w:rsidRPr="00D47F6E">
              <w:rPr>
                <w:rFonts w:hint="eastAsia"/>
              </w:rPr>
              <w:t xml:space="preserve">收取固定费用1000元 </w:t>
            </w:r>
          </w:p>
        </w:tc>
      </w:tr>
    </w:tbl>
    <w:p w:rsidR="00D47F6E" w:rsidRPr="00D47F6E" w:rsidRDefault="00D47F6E">
      <w:pPr>
        <w:pStyle w:val="a3"/>
        <w:spacing w:before="0" w:beforeAutospacing="0" w:after="0" w:afterAutospacing="0" w:line="360" w:lineRule="auto"/>
        <w:ind w:firstLine="420"/>
        <w:divId w:val="809173732"/>
        <w:rPr>
          <w:sz w:val="21"/>
          <w:szCs w:val="21"/>
        </w:rPr>
      </w:pP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（2）后端申购费率 </w:t>
      </w:r>
    </w:p>
    <w:tbl>
      <w:tblPr>
        <w:tblStyle w:val="ac"/>
        <w:tblW w:w="4000" w:type="pct"/>
        <w:tblLook w:val="04A0" w:firstRow="1" w:lastRow="0" w:firstColumn="1" w:lastColumn="0" w:noHBand="0" w:noVBand="1"/>
      </w:tblPr>
      <w:tblGrid>
        <w:gridCol w:w="3929"/>
        <w:gridCol w:w="2884"/>
      </w:tblGrid>
      <w:tr w:rsidR="00D47F6E" w:rsidRPr="00D47F6E" w:rsidTr="00D47F6E">
        <w:trPr>
          <w:divId w:val="1810590120"/>
        </w:trPr>
        <w:tc>
          <w:tcPr>
            <w:tcW w:w="0" w:type="auto"/>
            <w:shd w:val="clear" w:color="auto" w:fill="auto"/>
            <w:hideMark/>
          </w:tcPr>
          <w:p w:rsidR="00D47F6E" w:rsidRPr="00D47F6E" w:rsidRDefault="00D47F6E">
            <w:pPr>
              <w:pStyle w:val="a3"/>
            </w:pPr>
            <w:r w:rsidRPr="00D47F6E">
              <w:rPr>
                <w:rFonts w:hint="eastAsia"/>
              </w:rPr>
              <w:t xml:space="preserve">持有基金时间（Y） </w:t>
            </w:r>
          </w:p>
        </w:tc>
        <w:tc>
          <w:tcPr>
            <w:tcW w:w="0" w:type="auto"/>
            <w:shd w:val="clear" w:color="auto" w:fill="auto"/>
            <w:hideMark/>
          </w:tcPr>
          <w:p w:rsidR="00D47F6E" w:rsidRPr="00D47F6E" w:rsidRDefault="00D47F6E">
            <w:pPr>
              <w:pStyle w:val="a3"/>
            </w:pPr>
            <w:r w:rsidRPr="00D47F6E">
              <w:rPr>
                <w:rFonts w:hint="eastAsia"/>
              </w:rPr>
              <w:t xml:space="preserve">后端申购费率 </w:t>
            </w:r>
          </w:p>
        </w:tc>
      </w:tr>
      <w:tr w:rsidR="00D47F6E" w:rsidRPr="00D47F6E" w:rsidTr="00D47F6E">
        <w:trPr>
          <w:divId w:val="1810590120"/>
        </w:trPr>
        <w:tc>
          <w:tcPr>
            <w:tcW w:w="0" w:type="auto"/>
            <w:shd w:val="clear" w:color="auto" w:fill="auto"/>
            <w:hideMark/>
          </w:tcPr>
          <w:p w:rsidR="00D47F6E" w:rsidRPr="00D47F6E" w:rsidRDefault="00D47F6E">
            <w:pPr>
              <w:pStyle w:val="a3"/>
            </w:pPr>
            <w:r w:rsidRPr="00D47F6E">
              <w:rPr>
                <w:rFonts w:hint="eastAsia"/>
              </w:rPr>
              <w:t xml:space="preserve">Y&lt;1年 </w:t>
            </w:r>
          </w:p>
        </w:tc>
        <w:tc>
          <w:tcPr>
            <w:tcW w:w="0" w:type="auto"/>
            <w:shd w:val="clear" w:color="auto" w:fill="auto"/>
            <w:hideMark/>
          </w:tcPr>
          <w:p w:rsidR="00D47F6E" w:rsidRPr="00D47F6E" w:rsidRDefault="00D47F6E">
            <w:pPr>
              <w:pStyle w:val="a3"/>
            </w:pPr>
            <w:r w:rsidRPr="00D47F6E">
              <w:rPr>
                <w:rFonts w:hint="eastAsia"/>
              </w:rPr>
              <w:t xml:space="preserve">1.6% </w:t>
            </w:r>
          </w:p>
        </w:tc>
      </w:tr>
      <w:tr w:rsidR="00D47F6E" w:rsidRPr="00D47F6E" w:rsidTr="00D47F6E">
        <w:trPr>
          <w:divId w:val="1810590120"/>
        </w:trPr>
        <w:tc>
          <w:tcPr>
            <w:tcW w:w="0" w:type="auto"/>
            <w:shd w:val="clear" w:color="auto" w:fill="auto"/>
            <w:hideMark/>
          </w:tcPr>
          <w:p w:rsidR="00D47F6E" w:rsidRPr="00D47F6E" w:rsidRDefault="00D47F6E">
            <w:pPr>
              <w:pStyle w:val="a3"/>
            </w:pPr>
            <w:r w:rsidRPr="00D47F6E">
              <w:rPr>
                <w:rFonts w:hint="eastAsia"/>
              </w:rPr>
              <w:t xml:space="preserve">1年≤Y&lt;2年 </w:t>
            </w:r>
          </w:p>
        </w:tc>
        <w:tc>
          <w:tcPr>
            <w:tcW w:w="0" w:type="auto"/>
            <w:shd w:val="clear" w:color="auto" w:fill="auto"/>
            <w:hideMark/>
          </w:tcPr>
          <w:p w:rsidR="00D47F6E" w:rsidRPr="00D47F6E" w:rsidRDefault="00D47F6E">
            <w:pPr>
              <w:pStyle w:val="a3"/>
            </w:pPr>
            <w:r w:rsidRPr="00D47F6E">
              <w:rPr>
                <w:rFonts w:hint="eastAsia"/>
              </w:rPr>
              <w:t xml:space="preserve">1.3% </w:t>
            </w:r>
          </w:p>
        </w:tc>
      </w:tr>
      <w:tr w:rsidR="00D47F6E" w:rsidRPr="00D47F6E" w:rsidTr="00D47F6E">
        <w:trPr>
          <w:divId w:val="1810590120"/>
        </w:trPr>
        <w:tc>
          <w:tcPr>
            <w:tcW w:w="0" w:type="auto"/>
            <w:shd w:val="clear" w:color="auto" w:fill="auto"/>
            <w:hideMark/>
          </w:tcPr>
          <w:p w:rsidR="00D47F6E" w:rsidRPr="00D47F6E" w:rsidRDefault="00D47F6E">
            <w:pPr>
              <w:pStyle w:val="a3"/>
            </w:pPr>
            <w:r w:rsidRPr="00D47F6E">
              <w:rPr>
                <w:rFonts w:hint="eastAsia"/>
              </w:rPr>
              <w:t xml:space="preserve">2年≤Y&lt;3年 </w:t>
            </w:r>
          </w:p>
        </w:tc>
        <w:tc>
          <w:tcPr>
            <w:tcW w:w="0" w:type="auto"/>
            <w:shd w:val="clear" w:color="auto" w:fill="auto"/>
            <w:hideMark/>
          </w:tcPr>
          <w:p w:rsidR="00D47F6E" w:rsidRPr="00D47F6E" w:rsidRDefault="00D47F6E">
            <w:pPr>
              <w:pStyle w:val="a3"/>
            </w:pPr>
            <w:r w:rsidRPr="00D47F6E">
              <w:rPr>
                <w:rFonts w:hint="eastAsia"/>
              </w:rPr>
              <w:t xml:space="preserve">1.0% </w:t>
            </w:r>
          </w:p>
        </w:tc>
      </w:tr>
      <w:tr w:rsidR="00D47F6E" w:rsidRPr="00D47F6E" w:rsidTr="00D47F6E">
        <w:trPr>
          <w:divId w:val="1810590120"/>
        </w:trPr>
        <w:tc>
          <w:tcPr>
            <w:tcW w:w="0" w:type="auto"/>
            <w:shd w:val="clear" w:color="auto" w:fill="auto"/>
            <w:hideMark/>
          </w:tcPr>
          <w:p w:rsidR="00D47F6E" w:rsidRPr="00D47F6E" w:rsidRDefault="00D47F6E">
            <w:pPr>
              <w:pStyle w:val="a3"/>
            </w:pPr>
            <w:r w:rsidRPr="00D47F6E">
              <w:rPr>
                <w:rFonts w:hint="eastAsia"/>
              </w:rPr>
              <w:t xml:space="preserve">3年≤Y&lt;4年 </w:t>
            </w:r>
          </w:p>
        </w:tc>
        <w:tc>
          <w:tcPr>
            <w:tcW w:w="0" w:type="auto"/>
            <w:shd w:val="clear" w:color="auto" w:fill="auto"/>
            <w:hideMark/>
          </w:tcPr>
          <w:p w:rsidR="00D47F6E" w:rsidRPr="00D47F6E" w:rsidRDefault="00D47F6E">
            <w:pPr>
              <w:pStyle w:val="a3"/>
            </w:pPr>
            <w:r w:rsidRPr="00D47F6E">
              <w:rPr>
                <w:rFonts w:hint="eastAsia"/>
              </w:rPr>
              <w:t xml:space="preserve">0.8% </w:t>
            </w:r>
          </w:p>
        </w:tc>
      </w:tr>
      <w:tr w:rsidR="00D47F6E" w:rsidRPr="00D47F6E" w:rsidTr="00D47F6E">
        <w:trPr>
          <w:divId w:val="1810590120"/>
        </w:trPr>
        <w:tc>
          <w:tcPr>
            <w:tcW w:w="0" w:type="auto"/>
            <w:shd w:val="clear" w:color="auto" w:fill="auto"/>
            <w:hideMark/>
          </w:tcPr>
          <w:p w:rsidR="00D47F6E" w:rsidRPr="00D47F6E" w:rsidRDefault="00D47F6E">
            <w:pPr>
              <w:pStyle w:val="a3"/>
            </w:pPr>
            <w:r w:rsidRPr="00D47F6E">
              <w:rPr>
                <w:rFonts w:hint="eastAsia"/>
              </w:rPr>
              <w:t xml:space="preserve">4年≤Y&lt;5年 </w:t>
            </w:r>
          </w:p>
        </w:tc>
        <w:tc>
          <w:tcPr>
            <w:tcW w:w="0" w:type="auto"/>
            <w:shd w:val="clear" w:color="auto" w:fill="auto"/>
            <w:hideMark/>
          </w:tcPr>
          <w:p w:rsidR="00D47F6E" w:rsidRPr="00D47F6E" w:rsidRDefault="00D47F6E">
            <w:pPr>
              <w:pStyle w:val="a3"/>
            </w:pPr>
            <w:r w:rsidRPr="00D47F6E">
              <w:rPr>
                <w:rFonts w:hint="eastAsia"/>
              </w:rPr>
              <w:t xml:space="preserve">0.5% </w:t>
            </w:r>
          </w:p>
        </w:tc>
      </w:tr>
      <w:tr w:rsidR="00D47F6E" w:rsidRPr="00D47F6E" w:rsidTr="00D47F6E">
        <w:trPr>
          <w:divId w:val="1810590120"/>
        </w:trPr>
        <w:tc>
          <w:tcPr>
            <w:tcW w:w="0" w:type="auto"/>
            <w:shd w:val="clear" w:color="auto" w:fill="auto"/>
            <w:hideMark/>
          </w:tcPr>
          <w:p w:rsidR="00D47F6E" w:rsidRPr="00D47F6E" w:rsidRDefault="00D47F6E">
            <w:pPr>
              <w:pStyle w:val="a3"/>
            </w:pPr>
            <w:r w:rsidRPr="00D47F6E">
              <w:rPr>
                <w:rFonts w:hint="eastAsia"/>
              </w:rPr>
              <w:t xml:space="preserve">Y≥5年 </w:t>
            </w:r>
          </w:p>
        </w:tc>
        <w:tc>
          <w:tcPr>
            <w:tcW w:w="0" w:type="auto"/>
            <w:shd w:val="clear" w:color="auto" w:fill="auto"/>
            <w:hideMark/>
          </w:tcPr>
          <w:p w:rsidR="00D47F6E" w:rsidRPr="00D47F6E" w:rsidRDefault="00D47F6E">
            <w:pPr>
              <w:pStyle w:val="a3"/>
            </w:pPr>
            <w:r w:rsidRPr="00D47F6E">
              <w:rPr>
                <w:rFonts w:hint="eastAsia"/>
              </w:rPr>
              <w:t xml:space="preserve">0 </w:t>
            </w:r>
          </w:p>
        </w:tc>
      </w:tr>
    </w:tbl>
    <w:p w:rsidR="00D47F6E" w:rsidRPr="00D47F6E" w:rsidRDefault="00D47F6E">
      <w:pPr>
        <w:pStyle w:val="a3"/>
        <w:spacing w:before="0" w:beforeAutospacing="0" w:after="0" w:afterAutospacing="0" w:line="360" w:lineRule="auto"/>
        <w:ind w:firstLine="420"/>
        <w:divId w:val="809173732"/>
        <w:rPr>
          <w:sz w:val="21"/>
          <w:szCs w:val="21"/>
        </w:rPr>
      </w:pP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（3）赎回费 </w:t>
      </w:r>
    </w:p>
    <w:tbl>
      <w:tblPr>
        <w:tblStyle w:val="ac"/>
        <w:tblW w:w="4000" w:type="pct"/>
        <w:tblLook w:val="04A0" w:firstRow="1" w:lastRow="0" w:firstColumn="1" w:lastColumn="0" w:noHBand="0" w:noVBand="1"/>
      </w:tblPr>
      <w:tblGrid>
        <w:gridCol w:w="4303"/>
        <w:gridCol w:w="2510"/>
      </w:tblGrid>
      <w:tr w:rsidR="00D47F6E" w:rsidRPr="00D47F6E" w:rsidTr="00D47F6E">
        <w:trPr>
          <w:divId w:val="809173732"/>
        </w:trPr>
        <w:tc>
          <w:tcPr>
            <w:tcW w:w="0" w:type="auto"/>
            <w:shd w:val="clear" w:color="auto" w:fill="auto"/>
            <w:hideMark/>
          </w:tcPr>
          <w:p w:rsidR="00D47F6E" w:rsidRPr="00D47F6E" w:rsidRDefault="00D47F6E">
            <w:pPr>
              <w:pStyle w:val="a3"/>
            </w:pPr>
            <w:r w:rsidRPr="00D47F6E">
              <w:rPr>
                <w:rFonts w:hint="eastAsia"/>
              </w:rPr>
              <w:t xml:space="preserve">持有基金时间(Y) </w:t>
            </w:r>
          </w:p>
        </w:tc>
        <w:tc>
          <w:tcPr>
            <w:tcW w:w="0" w:type="auto"/>
            <w:shd w:val="clear" w:color="auto" w:fill="auto"/>
            <w:hideMark/>
          </w:tcPr>
          <w:p w:rsidR="00D47F6E" w:rsidRPr="00D47F6E" w:rsidRDefault="00D47F6E">
            <w:pPr>
              <w:pStyle w:val="a3"/>
            </w:pPr>
            <w:r w:rsidRPr="00D47F6E">
              <w:rPr>
                <w:rFonts w:hint="eastAsia"/>
              </w:rPr>
              <w:t xml:space="preserve">赎回费率 </w:t>
            </w:r>
          </w:p>
        </w:tc>
      </w:tr>
      <w:tr w:rsidR="00D47F6E" w:rsidRPr="00D47F6E" w:rsidTr="00D47F6E">
        <w:trPr>
          <w:divId w:val="809173732"/>
        </w:trPr>
        <w:tc>
          <w:tcPr>
            <w:tcW w:w="0" w:type="auto"/>
            <w:shd w:val="clear" w:color="auto" w:fill="auto"/>
            <w:hideMark/>
          </w:tcPr>
          <w:p w:rsidR="00D47F6E" w:rsidRPr="00D47F6E" w:rsidRDefault="00D47F6E">
            <w:pPr>
              <w:pStyle w:val="a3"/>
            </w:pPr>
            <w:r w:rsidRPr="00D47F6E">
              <w:rPr>
                <w:rFonts w:hint="eastAsia"/>
              </w:rPr>
              <w:t xml:space="preserve">Y&lt;7日 </w:t>
            </w:r>
          </w:p>
        </w:tc>
        <w:tc>
          <w:tcPr>
            <w:tcW w:w="0" w:type="auto"/>
            <w:shd w:val="clear" w:color="auto" w:fill="auto"/>
            <w:hideMark/>
          </w:tcPr>
          <w:p w:rsidR="00D47F6E" w:rsidRPr="00D47F6E" w:rsidRDefault="00D47F6E">
            <w:pPr>
              <w:pStyle w:val="a3"/>
            </w:pPr>
            <w:r w:rsidRPr="00D47F6E">
              <w:rPr>
                <w:rFonts w:hint="eastAsia"/>
              </w:rPr>
              <w:t xml:space="preserve">1.5% </w:t>
            </w:r>
          </w:p>
        </w:tc>
      </w:tr>
      <w:tr w:rsidR="00D47F6E" w:rsidRPr="00D47F6E" w:rsidTr="00D47F6E">
        <w:trPr>
          <w:divId w:val="809173732"/>
        </w:trPr>
        <w:tc>
          <w:tcPr>
            <w:tcW w:w="0" w:type="auto"/>
            <w:shd w:val="clear" w:color="auto" w:fill="auto"/>
            <w:hideMark/>
          </w:tcPr>
          <w:p w:rsidR="00D47F6E" w:rsidRPr="00D47F6E" w:rsidRDefault="00D47F6E">
            <w:pPr>
              <w:pStyle w:val="a3"/>
            </w:pPr>
            <w:r w:rsidRPr="00D47F6E">
              <w:rPr>
                <w:rFonts w:hint="eastAsia"/>
              </w:rPr>
              <w:t xml:space="preserve">7日≤Y&lt;2年 </w:t>
            </w:r>
          </w:p>
        </w:tc>
        <w:tc>
          <w:tcPr>
            <w:tcW w:w="0" w:type="auto"/>
            <w:shd w:val="clear" w:color="auto" w:fill="auto"/>
            <w:hideMark/>
          </w:tcPr>
          <w:p w:rsidR="00D47F6E" w:rsidRPr="00D47F6E" w:rsidRDefault="00D47F6E">
            <w:pPr>
              <w:pStyle w:val="a3"/>
            </w:pPr>
            <w:r w:rsidRPr="00D47F6E">
              <w:rPr>
                <w:rFonts w:hint="eastAsia"/>
              </w:rPr>
              <w:t xml:space="preserve">0.5% </w:t>
            </w:r>
          </w:p>
        </w:tc>
      </w:tr>
      <w:tr w:rsidR="00D47F6E" w:rsidRPr="00D47F6E" w:rsidTr="00D47F6E">
        <w:trPr>
          <w:divId w:val="809173732"/>
        </w:trPr>
        <w:tc>
          <w:tcPr>
            <w:tcW w:w="0" w:type="auto"/>
            <w:shd w:val="clear" w:color="auto" w:fill="auto"/>
            <w:hideMark/>
          </w:tcPr>
          <w:p w:rsidR="00D47F6E" w:rsidRPr="00D47F6E" w:rsidRDefault="00D47F6E">
            <w:pPr>
              <w:pStyle w:val="a3"/>
            </w:pPr>
            <w:r w:rsidRPr="00D47F6E">
              <w:rPr>
                <w:rFonts w:hint="eastAsia"/>
              </w:rPr>
              <w:t xml:space="preserve">2年≤M&lt;3年 </w:t>
            </w:r>
          </w:p>
        </w:tc>
        <w:tc>
          <w:tcPr>
            <w:tcW w:w="0" w:type="auto"/>
            <w:shd w:val="clear" w:color="auto" w:fill="auto"/>
            <w:hideMark/>
          </w:tcPr>
          <w:p w:rsidR="00D47F6E" w:rsidRPr="00D47F6E" w:rsidRDefault="00D47F6E">
            <w:pPr>
              <w:pStyle w:val="a3"/>
            </w:pPr>
            <w:r w:rsidRPr="00D47F6E">
              <w:rPr>
                <w:rFonts w:hint="eastAsia"/>
              </w:rPr>
              <w:t xml:space="preserve">0.25% </w:t>
            </w:r>
          </w:p>
        </w:tc>
      </w:tr>
      <w:tr w:rsidR="00D47F6E" w:rsidRPr="00D47F6E" w:rsidTr="00D47F6E">
        <w:trPr>
          <w:divId w:val="809173732"/>
        </w:trPr>
        <w:tc>
          <w:tcPr>
            <w:tcW w:w="0" w:type="auto"/>
            <w:shd w:val="clear" w:color="auto" w:fill="auto"/>
            <w:hideMark/>
          </w:tcPr>
          <w:p w:rsidR="00D47F6E" w:rsidRPr="00D47F6E" w:rsidRDefault="00D47F6E">
            <w:pPr>
              <w:pStyle w:val="a3"/>
            </w:pPr>
            <w:r w:rsidRPr="00D47F6E">
              <w:rPr>
                <w:rFonts w:hint="eastAsia"/>
              </w:rPr>
              <w:t xml:space="preserve">Y≥3年 </w:t>
            </w:r>
          </w:p>
        </w:tc>
        <w:tc>
          <w:tcPr>
            <w:tcW w:w="0" w:type="auto"/>
            <w:shd w:val="clear" w:color="auto" w:fill="auto"/>
            <w:hideMark/>
          </w:tcPr>
          <w:p w:rsidR="00D47F6E" w:rsidRPr="00D47F6E" w:rsidRDefault="00D47F6E">
            <w:pPr>
              <w:pStyle w:val="a3"/>
            </w:pPr>
            <w:r w:rsidRPr="00D47F6E">
              <w:rPr>
                <w:rFonts w:hint="eastAsia"/>
              </w:rPr>
              <w:t xml:space="preserve">0 </w:t>
            </w:r>
          </w:p>
        </w:tc>
      </w:tr>
    </w:tbl>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注：1年=365日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对持续持有期少于7日的A类基金份额投资者收取不低于1.5%的赎回费，并将上述赎回费全额计入基金财产。将对A类基金份额收取的其他赎回费按不低于A类基金份额赎回费总额的25%计入基金财产，其余用于支付登记结算费和其他必要的手续费。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2、R类基金份额的申购和赎回费率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R类基金份额的申购费率最高不超过5%，申购费率具体申购费率可咨询由香港当地销售机构规定为准。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R类基金份额的赎回费率为固定值0.125%，赎回费用全部归入基金资产。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3．本基金的申购费用由投资人承担，不列入基金资产，申购费主要用于本基金的市场推广和销售、注册登记等各项费用。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4．本基金的赎回费用在投资人赎回本基金份额时收取，对持续持有期少于7日的A类基金份额投资者收取不低于1.5%的赎回费，并将上述赎回费全额计入基金财产。将对A类基金份额收取的其他赎回费按不低于A类基金份额赎回费总额的25%的部分归入基金财产，其余部分用于支付注册登记费等各项费用。R类基金份额的赎回费全部归入计入基金财产。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5．对于A类基金份额，基金管理人可以根据情况调整申购费率，但最高不超过3.0％。基金管理人决定对不同持有期限的A类基金份额等实行差别化的赎回费率，并予公告，而无须召开基金份额持有人大会。赎回费率模式需公告并公平地对待同类投资人。基金管理人应于新的费率或收费方式实施日前依照《信息披露办法》的有关规定在中国证监会指定媒介上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6、对于R类基金份额，其申购和赎回费率调整需遵守香港的法律、法规等规则。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Style w:val="a4"/>
          <w:rFonts w:hint="eastAsia"/>
          <w:sz w:val="21"/>
          <w:szCs w:val="21"/>
        </w:rPr>
        <w:t>九、申购与赎回的计算方式</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1．A类基金申购份额的计算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（1）前端收费模式下基金申购份额的计算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基金份额申购价格＝基金份额净值×（1＋申购费率）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申购份额=申购金额/基金份额申购价格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例1：假定T日基金份额净值为1.056元，某投资人本次申购本基金50万元，对应的本次申购费率为1.0％，该投资人可得到的基金份额为：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申购价格＝1.056×（1+1.0%）=1.06656元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申购份额=500000/1.06656＝468796.88份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即：投资人投资50万元申购本基金，假定申购当日基金份额净值为1.056元，可得到468796.88份基金份额。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（2）后端收费模式下基金申购份额的计算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如果投资人选择缴纳后端申购费用，则申购份数的计算方法如下：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申购份额=申购金额/基金份额净值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例2：假定T日基金份额净值为1.056元，某投资人申购本基金50万元，采用后端收费方式，则可申购基金份额为：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申购份额＝500000/1.056＝473484.85份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即：投资人投资50万元申购本基金，采用后端收费方式，假定申购当日基金份额净值为1.056元，可得到473484.85份基金份额。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2．A类基金赎回金额的计算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   前端收费模式下基金赎回金额的计算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赎回费用＝基金份额净值×赎回费率×赎回份额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赎回金额＝基金份额净值×赎回份额－赎回费用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例3：前端收费模式下基金赎回金额的计算举例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某投资人赎回本基金30万份基金份额，持有时间为一年两个月，对应的赎回费率为0.5%，假设赎回当日基金份额净值是1.106元，则其可得到的赎回金额计算过程为：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赎回费用＝1.106×0.5%×300000=1659.00元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赎回金额＝1.106×300000-1659.00=330141.00元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即：投资人赎回本基金30万份基金份额，假设赎回当日基金份额净值是1.106元，持有期所对应的赎回费率为0.5%，则其可得到的赎回金额为330141.00元。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（2）后端收费模式下基金赎回金额的计算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赎回总金额=赎回份额×赎回日基金份额净值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后端申购费=赎回份额×申购日基金份额净值×适用的后端申购费率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赎回费=赎回总金额×适用的赎回费率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赎回金额=赎回总金额-后端申购费-赎回费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上述计算公式中，后端申购费的计算基数为本次要赎回的基金份额在当初购买时所需的申购金额，具体表达为：当初购买本次赎回份额的申购资金总额×该部分份额所对应的费率。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例4：后端收费模式下基金赎回金额的计算举例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假定某投资人申购本基金份额当日的基金份额净值为1.056元，该投资人选择后端收费模式，在两年零两个月后赎回300,000份，赎回当日的基金份额净值为1.106元，对应的后端申购费率为1.0%，赎回费率为0.25%，扣除的后端申购费用和获得的赎回金额计算如下：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赎回总金额＝300000×1.106＝331800元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后端申购费＝300000×1.056×1.0％＝3168.00元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赎回费＝331800×0.25％＝829.50元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赎回金额＝331800－3168.00－829.50＝327802.50元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即：投资人赎回本基金30万份基金份额，假设赎回当日基金份额净值是1.106元，持有期所对应的赎回费率为0.25%，后端申购费为1.0％，则其可得到的赎回金额为327802.50元。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 本基金A类基金份额和R类基金份额分别设置代码，分别计算和公告两类基金份额净值和两类基金份额累计净值。本基金两类基金份额净值的计算，保留到小数点后3位，小数点后第4位四舍五入，由此产生的误差在基金财产中列支。T日的基金份额净值在当天收市后计算，并按照基金合同约定进行公告。遇特殊情况，经中国证监会同意，可以适当延迟计算或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4.申购份额余额的处理方式：申购的有效份额为净申购金额除以当日的基金份额净值，有效份额单位为份。上述计算结果均按四舍五入方法，保留到小数点后两位，由此误差产生的收益或损失由基金财产承担。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5.赎回金额的处理方式：赎回金额为按实际确认的有效赎回份额乘以当日基金份额净值并扣除相应的费用，赎回金额单位为元。上述计算结果均按四舍五入方法，保留到小数点后两位，由此误差产生的收益或损失由基金财产承担。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6.本基金R类份额的申购与赎回份额计算方式以香港销售机构的具体规定为准。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Style w:val="a4"/>
          <w:rFonts w:hint="eastAsia"/>
          <w:sz w:val="21"/>
          <w:szCs w:val="21"/>
        </w:rPr>
        <w:t>十、拒绝或暂停申购的情形</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发生下列情况时，基金管理人可拒绝或暂停接受投资人的申购申请：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1.因不可抗力导致基金无法正常运作。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2.证券交易所交易时间非正常停市，导致基金管理人无法计算当日基金资产净值。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3.发生基金合同规定的暂停基金资产估值情况。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4.基金管理人认为接受某笔或某些申购申请可能会影响或损害其他基金份额持有人利益或对存量基金份额持有人利益构成潜在重大不利影响时。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5.基金资产规模过大，使基金管理人无法找到合适的投资品种，或其他可能对基金业绩产生负面影响，从而损害现有基金份额持有人利益的情形。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6基金互认额度不足或本基金在香港地区销售份额超过法规规定的比例导致投资人无法申购R类份额的情形。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7. 当前一估值日基金资产净值50%以上的资产出现无可参考的活跃市场价格且采用估值技术仍导致公允价值存在重大不确定性时，经与基金托管人协商确认后，基金管理人应当暂停接受基金申购申请。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8．基金管理人接受某笔或者某些申购申请有可能导致单一投资者持有基金份额的比例达到或超过50％，或者变相规避50％集中度的情形时。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9.法律法规规定或中国证监会认定的其他情形。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发生上述第1、2、3、5、6、7、9项暂停申购情形时，基金管理人应当根据有关规定在中国证监会指定媒介上刊登暂停申购公告。如果投资人的申购申请被拒绝，被拒绝的申购款项将退还给投资人。在暂停申购的情况消除时，基金管理人应及时恢复申购业务的办理。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Style w:val="a4"/>
          <w:rFonts w:hint="eastAsia"/>
          <w:sz w:val="21"/>
          <w:szCs w:val="21"/>
        </w:rPr>
        <w:t>十一、暂停赎回或延缓支付赎回款项的情形</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发生下列情形时，基金管理人可暂停接受投资人的赎回申请或延缓支付赎回款项：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1.因不可抗力导致基金无法正常运作。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2.证券交易所交易时间非正常停市，导致基金管理人无法计算当日基金资产净值。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3.连续两个开放日发生巨额赎回。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4.发生基金合同规定的暂停基金资产估值情况。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5. 当前一估值日基金资产净值50%以上的资产出现无可参考的活跃市场价格且采用估值技术仍导致公允价值存在重大不确定性时，经与基金托管人协商确认后，基金管理人应当延缓支付赎回款项或暂停接受基金赎回申请。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6.法律法规规定或中国证监会认定的其他情形。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发生上述情形时，基金管理人应按规定报中国证监会备案，已接受的赎回申请，基金管理人应足额支付；如暂时不能足额支付，未支付部分可延期支付，延期支付最长不得超过正常支付时间20个工作日，并在指定媒介上公告。投资人在申请赎回时可事先选择将当日可能未获受理部分予以撤销。在暂停赎回的情况消除时，基金管理人应及时恢复赎回业务的办理并予以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Style w:val="a4"/>
          <w:rFonts w:hint="eastAsia"/>
          <w:sz w:val="21"/>
          <w:szCs w:val="21"/>
        </w:rPr>
        <w:t>十二、巨额赎回的情形及处理方式</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1.巨额赎回的认定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若本基金单个开放日内的基金份额净赎回申请(赎回申请份额总数加上基金转换中转出申请份额总数后扣除申购申请份额总数及基金转换中转入申请份额总数后的余额)超过前一日的基金总份额的10%，即认为是发生了巨额赎回。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2.巨额赎回的处理方式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当基金出现巨额赎回时，基金管理人可以根据基金当时的资产组合状况决定全额赎回或部分顺延赎回。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(1)全额赎回：当基金管理人认为有能力支付投资人的赎回申请时，按正常赎回程序执行。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(2)部分顺延赎回：当基金管理人认为支付投资人的赎回申请有困难或认为支付投资人的赎回申请而进行的财产变现可能会对基金资产净值造成较大波动时，基金管理人在当日接受赎回比例不低于上一日基金总份额的10％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投资人在提交赎回申请时未作明确选择，投资人未能赎回部分作自动延期赎回处理。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 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并以下一开放日的基金份额净值为基础计算赎回金额，以此类推，直到全部赎回为止）；对于该基金份额持有人申请赎回的份额中未超过上一开放日基金总份额10％的部分，基金管理人根据前段“（1）全部赎回”或“（2）部分延期赎回”的约定方式与其他基金份额持有人的赎回申请一并办理。但是，如该持有人在提交赎回申请时选择取消赎回，则其当日未获受理的部分赎回申请将被撤销。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4）暂停赎回：连续2日以上(含本次)发生巨额赎回，如基金管理人认为有必要，可暂停接受基金的赎回申请；已经接受的赎回申请可以延缓支付赎回款项，但不得超过正常支付时间20个工作日，并应当按规定在指定媒介上进行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 xml:space="preserve">3.巨额赎回的公告 </w:t>
      </w:r>
    </w:p>
    <w:p w:rsidR="00D47F6E" w:rsidRPr="00D47F6E" w:rsidRDefault="00D47F6E">
      <w:pPr>
        <w:pStyle w:val="a3"/>
        <w:spacing w:before="0" w:beforeAutospacing="0" w:after="0" w:afterAutospacing="0" w:line="360" w:lineRule="auto"/>
        <w:ind w:firstLine="420"/>
        <w:divId w:val="809173732"/>
        <w:rPr>
          <w:sz w:val="21"/>
          <w:szCs w:val="21"/>
        </w:rPr>
      </w:pPr>
      <w:r w:rsidRPr="00D47F6E">
        <w:rPr>
          <w:rFonts w:hint="eastAsia"/>
          <w:sz w:val="21"/>
          <w:szCs w:val="21"/>
        </w:rPr>
        <w:t>当发生上述延期赎回时，基金管理人应当通过邮寄、传真或者招募说明书规定的其他方式在3个交易日内通知基金份额持有人，说明有关处理方法，并在2日内在指定媒介上刊登</w:t>
      </w:r>
      <w:bookmarkStart w:id="93" w:name="chapter_level1_10_59_section_3_end"/>
      <w:bookmarkEnd w:id="93"/>
      <w:r w:rsidRPr="00D47F6E">
        <w:rPr>
          <w:rFonts w:hint="eastAsia"/>
          <w:sz w:val="21"/>
          <w:szCs w:val="21"/>
        </w:rPr>
        <w:t xml:space="preserve">公告。 </w:t>
      </w:r>
    </w:p>
    <w:p w:rsidR="00D47F6E" w:rsidRPr="00D47F6E" w:rsidRDefault="00D47F6E">
      <w:pPr>
        <w:pStyle w:val="a3"/>
        <w:spacing w:before="0" w:beforeAutospacing="0" w:after="0" w:afterAutospacing="0" w:line="360" w:lineRule="auto"/>
        <w:ind w:firstLine="420"/>
        <w:divId w:val="359283907"/>
        <w:rPr>
          <w:sz w:val="21"/>
          <w:szCs w:val="21"/>
        </w:rPr>
      </w:pPr>
      <w:bookmarkStart w:id="94" w:name="chapter_level1_10_59_section_4"/>
      <w:bookmarkEnd w:id="94"/>
      <w:r w:rsidRPr="00D47F6E">
        <w:rPr>
          <w:rStyle w:val="a4"/>
          <w:rFonts w:hint="eastAsia"/>
          <w:sz w:val="21"/>
          <w:szCs w:val="21"/>
        </w:rPr>
        <w:t>十三、暂停申购或赎回的公告和重新开放申购或赎回的公告</w:t>
      </w:r>
    </w:p>
    <w:p w:rsidR="00D47F6E" w:rsidRPr="00D47F6E" w:rsidRDefault="00D47F6E">
      <w:pPr>
        <w:pStyle w:val="a3"/>
        <w:spacing w:before="0" w:beforeAutospacing="0" w:after="0" w:afterAutospacing="0" w:line="360" w:lineRule="auto"/>
        <w:ind w:firstLine="420"/>
        <w:divId w:val="359283907"/>
        <w:rPr>
          <w:sz w:val="21"/>
          <w:szCs w:val="21"/>
        </w:rPr>
      </w:pPr>
      <w:r w:rsidRPr="00D47F6E">
        <w:rPr>
          <w:rFonts w:hint="eastAsia"/>
          <w:sz w:val="21"/>
          <w:szCs w:val="21"/>
        </w:rPr>
        <w:t xml:space="preserve">1、发生上述暂停申购或赎回情况的，基金管理人应在规定期限内在指定媒介上刊登暂停公告。 </w:t>
      </w:r>
    </w:p>
    <w:p w:rsidR="00D47F6E" w:rsidRPr="00D47F6E" w:rsidRDefault="00D47F6E">
      <w:pPr>
        <w:pStyle w:val="a3"/>
        <w:spacing w:before="0" w:beforeAutospacing="0" w:after="0" w:afterAutospacing="0" w:line="360" w:lineRule="auto"/>
        <w:ind w:firstLine="420"/>
        <w:divId w:val="359283907"/>
        <w:rPr>
          <w:sz w:val="21"/>
          <w:szCs w:val="21"/>
        </w:rPr>
      </w:pPr>
      <w:r w:rsidRPr="00D47F6E">
        <w:rPr>
          <w:rFonts w:hint="eastAsia"/>
          <w:sz w:val="21"/>
          <w:szCs w:val="21"/>
        </w:rPr>
        <w:t xml:space="preserve">2、如发生暂停的时间为1日，基金管理人应于重新开放日，在指定媒介上刊登基金重新开放申购或赎回公告，并公布最近1个工作日的基金份额净值。 </w:t>
      </w:r>
    </w:p>
    <w:p w:rsidR="00D47F6E" w:rsidRPr="00D47F6E" w:rsidRDefault="00D47F6E">
      <w:pPr>
        <w:pStyle w:val="a3"/>
        <w:spacing w:before="0" w:beforeAutospacing="0" w:after="0" w:afterAutospacing="0" w:line="360" w:lineRule="auto"/>
        <w:ind w:firstLine="420"/>
        <w:divId w:val="359283907"/>
        <w:rPr>
          <w:sz w:val="21"/>
          <w:szCs w:val="21"/>
        </w:rPr>
      </w:pPr>
      <w:r w:rsidRPr="00D47F6E">
        <w:rPr>
          <w:rFonts w:hint="eastAsia"/>
          <w:sz w:val="21"/>
          <w:szCs w:val="21"/>
        </w:rPr>
        <w:t xml:space="preserve">3、如发生暂停的时间超过1日但少于2周，暂停结束，基金重新开放申购或赎回时，基金管理人应依照《信息披露办法》的有关规定，在指定媒介刊登基金重新开放申购或赎回公告，并公告最近1 个工作日的基金份额净值。 </w:t>
      </w:r>
    </w:p>
    <w:p w:rsidR="00D47F6E" w:rsidRPr="00D47F6E" w:rsidRDefault="00D47F6E">
      <w:pPr>
        <w:pStyle w:val="a3"/>
        <w:spacing w:before="0" w:beforeAutospacing="0" w:after="0" w:afterAutospacing="0" w:line="360" w:lineRule="auto"/>
        <w:ind w:firstLine="420"/>
        <w:divId w:val="359283907"/>
        <w:rPr>
          <w:sz w:val="21"/>
          <w:szCs w:val="21"/>
        </w:rPr>
      </w:pPr>
      <w:r w:rsidRPr="00D47F6E">
        <w:rPr>
          <w:rFonts w:hint="eastAsia"/>
          <w:sz w:val="21"/>
          <w:szCs w:val="21"/>
        </w:rPr>
        <w:t>4、如发生暂停的时间超过2周（包括2周），暂停期间，基金管理人应每2周至少刊登暂停公告1次。暂停结束，基金重新开放申购或赎回时，基金管理人应依照《信息披露办法》的有关规定，在指定媒介刊登基金重新开放申购或赎回公告，并公告最近1个工作日的</w:t>
      </w:r>
      <w:bookmarkStart w:id="95" w:name="chapter_level1_10_59_section_4_end"/>
      <w:bookmarkEnd w:id="95"/>
      <w:r w:rsidRPr="00D47F6E">
        <w:rPr>
          <w:rFonts w:hint="eastAsia"/>
          <w:sz w:val="21"/>
          <w:szCs w:val="21"/>
        </w:rPr>
        <w:t xml:space="preserve">基金份额净值。  </w:t>
      </w:r>
    </w:p>
    <w:p w:rsidR="00D47F6E" w:rsidRPr="00D47F6E" w:rsidRDefault="00D47F6E">
      <w:pPr>
        <w:pStyle w:val="a3"/>
        <w:spacing w:before="0" w:beforeAutospacing="0" w:after="0" w:afterAutospacing="0" w:line="360" w:lineRule="auto"/>
        <w:ind w:firstLine="420"/>
        <w:divId w:val="838077338"/>
        <w:rPr>
          <w:sz w:val="21"/>
          <w:szCs w:val="21"/>
        </w:rPr>
      </w:pPr>
      <w:bookmarkStart w:id="96" w:name="chapter_level1_10_59_section_5"/>
      <w:bookmarkEnd w:id="96"/>
      <w:r w:rsidRPr="00D47F6E">
        <w:rPr>
          <w:rStyle w:val="a4"/>
          <w:rFonts w:hint="eastAsia"/>
          <w:sz w:val="21"/>
          <w:szCs w:val="21"/>
        </w:rPr>
        <w:t>十四、基金转换</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自2008年6月30日起，本基金管理人和销售机构共同推出本基金A类基金份额的基金转换业务。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本基金R类份额暂不开通基金转换业务，若条件成熟，基金管理人可以根据规定开通R类份额的基金转换业务，无需召开持有人大会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1.   转换费用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基金转换费用由转出基金赎回费和申购费补差两部分构成，其中：申购费补差具体收取情况，视每次转换时的两只基金的申购费率的差异情况而定。基金转换费用由基金份额持有人承担。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2.   业务规则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（1） 基金转换只能在同一销售机构进行。转换的两只基金必须都是该销售机构代理的同一基金管理人管理的、在同一登记机构处注册登记的基金。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（2） 前端收费模式的开放式基金只能转换到前端收费模式的其它基金（申购费为零的基金视同为前端收费模式），后端收费模式的基金可以转换到前端或后端收费模式的其它基金；非QDII基金不能与QDII基金互转。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（3） 基金转换的目标基金份额按新交易计算持有时间。基金转出视为赎回，转入视为申购。基金转换后可赎回的时间为T＋2日。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（4） 基金分红时再投资的份额可在权益登记日的T＋2日提交基金转换申请。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（5） 基金转换以申请当日基金份额净值为基础计算。投资人采用“份额转换”的原则提交申请。转出基金份额必须是可用份额，并遵循“先进先出”的原则。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3.   暂停基金转换的情形和处理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基金转换视同为转出基金的赎回和转入基金的申购，因此有关转出基金和转入基金暂停或拒绝申购、暂停赎回的有关规定适用于基金转换。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出现法律、法规、规章规定的其它情形或其它在《基金合同》、《招募说明书》已载明并获中国证监会批准的特殊情形时，基金管理人可以暂停基金转换业务。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4.重要提示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 xml:space="preserve">（1） 本基金转换业务适用于可以销售包括本基金在内的两只以上（含两只），且基金登记机构为同一机构的博时旗下基金的销售机构。  </w:t>
      </w:r>
    </w:p>
    <w:p w:rsidR="00D47F6E" w:rsidRPr="00D47F6E" w:rsidRDefault="00D47F6E">
      <w:pPr>
        <w:pStyle w:val="a3"/>
        <w:spacing w:before="0" w:beforeAutospacing="0" w:after="0" w:afterAutospacing="0" w:line="360" w:lineRule="auto"/>
        <w:ind w:firstLine="420"/>
        <w:divId w:val="838077338"/>
        <w:rPr>
          <w:sz w:val="21"/>
          <w:szCs w:val="21"/>
        </w:rPr>
      </w:pPr>
      <w:r w:rsidRPr="00D47F6E">
        <w:rPr>
          <w:rFonts w:hint="eastAsia"/>
          <w:sz w:val="21"/>
          <w:szCs w:val="21"/>
        </w:rPr>
        <w:t>（2） 转换业务的收费计算公式及举例参见2010年3月16日刊登于本公司网站的《</w:t>
      </w:r>
      <w:bookmarkStart w:id="97" w:name="field_49_managerorgfullname_6"/>
      <w:r w:rsidR="00CA32F3">
        <w:rPr>
          <w:rFonts w:hint="eastAsia"/>
          <w:sz w:val="21"/>
          <w:szCs w:val="21"/>
        </w:rPr>
        <w:t>博时基金管理有限公司</w:t>
      </w:r>
      <w:bookmarkEnd w:id="97"/>
      <w:r w:rsidRPr="00D47F6E">
        <w:rPr>
          <w:rFonts w:hint="eastAsia"/>
          <w:sz w:val="21"/>
          <w:szCs w:val="21"/>
        </w:rPr>
        <w:t xml:space="preserve">关于旗下开放式基金转换业务的公告》。 </w:t>
      </w:r>
    </w:p>
    <w:p w:rsidR="00D47F6E" w:rsidRPr="00D47F6E" w:rsidRDefault="00D47F6E">
      <w:pPr>
        <w:pStyle w:val="a3"/>
        <w:spacing w:before="0" w:beforeAutospacing="0" w:after="0" w:afterAutospacing="0" w:line="360" w:lineRule="auto"/>
        <w:ind w:firstLine="420"/>
        <w:divId w:val="838077338"/>
        <w:rPr>
          <w:sz w:val="21"/>
          <w:szCs w:val="21"/>
        </w:rPr>
      </w:pPr>
      <w:bookmarkStart w:id="98" w:name="chapter_level1_10_59_section_5_end"/>
      <w:bookmarkEnd w:id="98"/>
      <w:r w:rsidRPr="00D47F6E">
        <w:rPr>
          <w:rFonts w:hint="eastAsia"/>
          <w:sz w:val="21"/>
          <w:szCs w:val="21"/>
        </w:rPr>
        <w:t xml:space="preserve">（3） 本公司管理基金的转换业务的解释权归本公司。 </w:t>
      </w:r>
    </w:p>
    <w:p w:rsidR="00D47F6E" w:rsidRPr="00D47F6E" w:rsidRDefault="00D47F6E">
      <w:pPr>
        <w:pStyle w:val="a3"/>
        <w:spacing w:before="0" w:beforeAutospacing="0" w:after="0" w:afterAutospacing="0" w:line="360" w:lineRule="auto"/>
        <w:ind w:firstLine="420"/>
        <w:divId w:val="1968662946"/>
        <w:rPr>
          <w:sz w:val="21"/>
          <w:szCs w:val="21"/>
        </w:rPr>
      </w:pPr>
      <w:bookmarkStart w:id="99" w:name="chapter_level1_10_59_section_6"/>
      <w:bookmarkEnd w:id="99"/>
      <w:r w:rsidRPr="00D47F6E">
        <w:rPr>
          <w:rStyle w:val="a4"/>
          <w:rFonts w:hint="eastAsia"/>
          <w:sz w:val="21"/>
          <w:szCs w:val="21"/>
        </w:rPr>
        <w:t>十五、定期定额投资计划</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自2008年6月16日起，本基金管理人和销售机构共同推出本基金的定期定额计划投资业务。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1.   本基金R类份额暂不开通基金定期定额投资业务，若条件成熟，基金管理人可以根据规定开通R类份额的基金转换业务，无需召开持有人大会适用投资人范围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依法可以投资证券投资基金的个人投资者、机构投资者及合格境外机构投资者。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2.   A类基金份额申购费率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本基金定期定额投资的申购费率与普通申购业务的费率相同。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前端申购费率： </w:t>
      </w:r>
    </w:p>
    <w:tbl>
      <w:tblPr>
        <w:tblStyle w:val="ac"/>
        <w:tblW w:w="7755" w:type="dxa"/>
        <w:tblLook w:val="04A0" w:firstRow="1" w:lastRow="0" w:firstColumn="1" w:lastColumn="0" w:noHBand="0" w:noVBand="1"/>
      </w:tblPr>
      <w:tblGrid>
        <w:gridCol w:w="5493"/>
        <w:gridCol w:w="2262"/>
      </w:tblGrid>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申购金额(M) </w:t>
            </w:r>
          </w:p>
        </w:tc>
        <w:tc>
          <w:tcPr>
            <w:tcW w:w="0" w:type="auto"/>
            <w:shd w:val="clear" w:color="auto" w:fill="auto"/>
            <w:hideMark/>
          </w:tcPr>
          <w:p w:rsidR="00D47F6E" w:rsidRPr="00D47F6E" w:rsidRDefault="00D47F6E">
            <w:pPr>
              <w:pStyle w:val="a3"/>
            </w:pPr>
            <w:r w:rsidRPr="00D47F6E">
              <w:rPr>
                <w:rFonts w:hint="eastAsia"/>
              </w:rPr>
              <w:t xml:space="preserve">申购费率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M＜50万元 </w:t>
            </w:r>
          </w:p>
        </w:tc>
        <w:tc>
          <w:tcPr>
            <w:tcW w:w="0" w:type="auto"/>
            <w:shd w:val="clear" w:color="auto" w:fill="auto"/>
            <w:hideMark/>
          </w:tcPr>
          <w:p w:rsidR="00D47F6E" w:rsidRPr="00D47F6E" w:rsidRDefault="00D47F6E">
            <w:pPr>
              <w:pStyle w:val="a3"/>
            </w:pPr>
            <w:r w:rsidRPr="00D47F6E">
              <w:rPr>
                <w:rFonts w:hint="eastAsia"/>
              </w:rPr>
              <w:t xml:space="preserve">1.5%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50万元≤ M＜100万元 </w:t>
            </w:r>
          </w:p>
        </w:tc>
        <w:tc>
          <w:tcPr>
            <w:tcW w:w="0" w:type="auto"/>
            <w:shd w:val="clear" w:color="auto" w:fill="auto"/>
            <w:hideMark/>
          </w:tcPr>
          <w:p w:rsidR="00D47F6E" w:rsidRPr="00D47F6E" w:rsidRDefault="00D47F6E">
            <w:pPr>
              <w:pStyle w:val="a3"/>
            </w:pPr>
            <w:r w:rsidRPr="00D47F6E">
              <w:rPr>
                <w:rFonts w:hint="eastAsia"/>
              </w:rPr>
              <w:t xml:space="preserve">1.0%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100万元≤ M＜500万元 </w:t>
            </w:r>
          </w:p>
        </w:tc>
        <w:tc>
          <w:tcPr>
            <w:tcW w:w="0" w:type="auto"/>
            <w:shd w:val="clear" w:color="auto" w:fill="auto"/>
            <w:hideMark/>
          </w:tcPr>
          <w:p w:rsidR="00D47F6E" w:rsidRPr="00D47F6E" w:rsidRDefault="00D47F6E">
            <w:pPr>
              <w:pStyle w:val="a3"/>
            </w:pPr>
            <w:r w:rsidRPr="00D47F6E">
              <w:rPr>
                <w:rFonts w:hint="eastAsia"/>
              </w:rPr>
              <w:t xml:space="preserve">0.6%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M ≥ 500万元 </w:t>
            </w:r>
          </w:p>
        </w:tc>
        <w:tc>
          <w:tcPr>
            <w:tcW w:w="0" w:type="auto"/>
            <w:shd w:val="clear" w:color="auto" w:fill="auto"/>
            <w:hideMark/>
          </w:tcPr>
          <w:p w:rsidR="00D47F6E" w:rsidRPr="00D47F6E" w:rsidRDefault="00D47F6E">
            <w:pPr>
              <w:pStyle w:val="a3"/>
            </w:pPr>
            <w:r w:rsidRPr="00D47F6E">
              <w:rPr>
                <w:rFonts w:hint="eastAsia"/>
              </w:rPr>
              <w:t xml:space="preserve">1000元 </w:t>
            </w:r>
          </w:p>
        </w:tc>
      </w:tr>
    </w:tbl>
    <w:p w:rsidR="00D47F6E" w:rsidRPr="00D47F6E" w:rsidRDefault="00D47F6E">
      <w:pPr>
        <w:pStyle w:val="a3"/>
        <w:spacing w:before="0" w:beforeAutospacing="0" w:after="0" w:afterAutospacing="0" w:line="360" w:lineRule="auto"/>
        <w:ind w:firstLine="420"/>
        <w:divId w:val="1968662946"/>
        <w:rPr>
          <w:sz w:val="21"/>
          <w:szCs w:val="21"/>
        </w:rPr>
      </w:pP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后端申购费率： </w:t>
      </w:r>
    </w:p>
    <w:tbl>
      <w:tblPr>
        <w:tblStyle w:val="ac"/>
        <w:tblW w:w="7755" w:type="dxa"/>
        <w:tblLook w:val="04A0" w:firstRow="1" w:lastRow="0" w:firstColumn="1" w:lastColumn="0" w:noHBand="0" w:noVBand="1"/>
      </w:tblPr>
      <w:tblGrid>
        <w:gridCol w:w="5098"/>
        <w:gridCol w:w="2657"/>
      </w:tblGrid>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持有基金时间（Y） </w:t>
            </w:r>
          </w:p>
        </w:tc>
        <w:tc>
          <w:tcPr>
            <w:tcW w:w="0" w:type="auto"/>
            <w:shd w:val="clear" w:color="auto" w:fill="auto"/>
            <w:hideMark/>
          </w:tcPr>
          <w:p w:rsidR="00D47F6E" w:rsidRPr="00D47F6E" w:rsidRDefault="00D47F6E">
            <w:pPr>
              <w:pStyle w:val="a3"/>
            </w:pPr>
            <w:r w:rsidRPr="00D47F6E">
              <w:rPr>
                <w:rFonts w:hint="eastAsia"/>
              </w:rPr>
              <w:t xml:space="preserve">申购费率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Y &lt; 1年 </w:t>
            </w:r>
          </w:p>
        </w:tc>
        <w:tc>
          <w:tcPr>
            <w:tcW w:w="0" w:type="auto"/>
            <w:shd w:val="clear" w:color="auto" w:fill="auto"/>
            <w:hideMark/>
          </w:tcPr>
          <w:p w:rsidR="00D47F6E" w:rsidRPr="00D47F6E" w:rsidRDefault="00D47F6E">
            <w:pPr>
              <w:pStyle w:val="a3"/>
            </w:pPr>
            <w:r w:rsidRPr="00D47F6E">
              <w:rPr>
                <w:rFonts w:hint="eastAsia"/>
              </w:rPr>
              <w:t xml:space="preserve">1.6%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1年≤ Y &lt; 2年 </w:t>
            </w:r>
          </w:p>
        </w:tc>
        <w:tc>
          <w:tcPr>
            <w:tcW w:w="0" w:type="auto"/>
            <w:shd w:val="clear" w:color="auto" w:fill="auto"/>
            <w:hideMark/>
          </w:tcPr>
          <w:p w:rsidR="00D47F6E" w:rsidRPr="00D47F6E" w:rsidRDefault="00D47F6E">
            <w:pPr>
              <w:pStyle w:val="a3"/>
            </w:pPr>
            <w:r w:rsidRPr="00D47F6E">
              <w:rPr>
                <w:rFonts w:hint="eastAsia"/>
              </w:rPr>
              <w:t xml:space="preserve">1.3%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2年≤ Y &lt; 3年 </w:t>
            </w:r>
          </w:p>
        </w:tc>
        <w:tc>
          <w:tcPr>
            <w:tcW w:w="0" w:type="auto"/>
            <w:shd w:val="clear" w:color="auto" w:fill="auto"/>
            <w:hideMark/>
          </w:tcPr>
          <w:p w:rsidR="00D47F6E" w:rsidRPr="00D47F6E" w:rsidRDefault="00D47F6E">
            <w:pPr>
              <w:pStyle w:val="a3"/>
            </w:pPr>
            <w:r w:rsidRPr="00D47F6E">
              <w:rPr>
                <w:rFonts w:hint="eastAsia"/>
              </w:rPr>
              <w:t xml:space="preserve">1.0%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3年≤ Y &lt; 4年 </w:t>
            </w:r>
          </w:p>
        </w:tc>
        <w:tc>
          <w:tcPr>
            <w:tcW w:w="0" w:type="auto"/>
            <w:shd w:val="clear" w:color="auto" w:fill="auto"/>
            <w:hideMark/>
          </w:tcPr>
          <w:p w:rsidR="00D47F6E" w:rsidRPr="00D47F6E" w:rsidRDefault="00D47F6E">
            <w:pPr>
              <w:pStyle w:val="a3"/>
            </w:pPr>
            <w:r w:rsidRPr="00D47F6E">
              <w:rPr>
                <w:rFonts w:hint="eastAsia"/>
              </w:rPr>
              <w:t xml:space="preserve">0.8%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4年≤ Y &lt; 5年 </w:t>
            </w:r>
          </w:p>
        </w:tc>
        <w:tc>
          <w:tcPr>
            <w:tcW w:w="0" w:type="auto"/>
            <w:shd w:val="clear" w:color="auto" w:fill="auto"/>
            <w:hideMark/>
          </w:tcPr>
          <w:p w:rsidR="00D47F6E" w:rsidRPr="00D47F6E" w:rsidRDefault="00D47F6E">
            <w:pPr>
              <w:pStyle w:val="a3"/>
            </w:pPr>
            <w:r w:rsidRPr="00D47F6E">
              <w:rPr>
                <w:rFonts w:hint="eastAsia"/>
              </w:rPr>
              <w:t xml:space="preserve">0.5% </w:t>
            </w:r>
          </w:p>
        </w:tc>
      </w:tr>
      <w:tr w:rsidR="00D47F6E" w:rsidRPr="00D47F6E" w:rsidTr="00D47F6E">
        <w:trPr>
          <w:divId w:val="1968662946"/>
        </w:trPr>
        <w:tc>
          <w:tcPr>
            <w:tcW w:w="0" w:type="auto"/>
            <w:shd w:val="clear" w:color="auto" w:fill="auto"/>
            <w:hideMark/>
          </w:tcPr>
          <w:p w:rsidR="00D47F6E" w:rsidRPr="00D47F6E" w:rsidRDefault="00D47F6E">
            <w:pPr>
              <w:pStyle w:val="a3"/>
            </w:pPr>
            <w:r w:rsidRPr="00D47F6E">
              <w:rPr>
                <w:rFonts w:hint="eastAsia"/>
              </w:rPr>
              <w:t xml:space="preserve">Y ≥ 5年 </w:t>
            </w:r>
          </w:p>
        </w:tc>
        <w:tc>
          <w:tcPr>
            <w:tcW w:w="0" w:type="auto"/>
            <w:shd w:val="clear" w:color="auto" w:fill="auto"/>
            <w:hideMark/>
          </w:tcPr>
          <w:p w:rsidR="00D47F6E" w:rsidRPr="00D47F6E" w:rsidRDefault="00D47F6E">
            <w:pPr>
              <w:pStyle w:val="a3"/>
            </w:pPr>
            <w:r w:rsidRPr="00D47F6E">
              <w:rPr>
                <w:rFonts w:hint="eastAsia"/>
              </w:rPr>
              <w:t xml:space="preserve">0 </w:t>
            </w:r>
          </w:p>
        </w:tc>
      </w:tr>
    </w:tbl>
    <w:p w:rsidR="00D47F6E" w:rsidRPr="00D47F6E" w:rsidRDefault="00D47F6E">
      <w:pPr>
        <w:pStyle w:val="a3"/>
        <w:spacing w:before="0" w:beforeAutospacing="0" w:after="0" w:afterAutospacing="0" w:line="360" w:lineRule="auto"/>
        <w:ind w:firstLine="420"/>
        <w:divId w:val="1968662946"/>
        <w:rPr>
          <w:sz w:val="21"/>
          <w:szCs w:val="21"/>
        </w:rPr>
      </w:pP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3.   扣款日期和扣款金额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投资人须遵循各销售机构有关扣款日期的规定，并与销售机构约定每月扣款金额,但最低每次不少于人民币10元(含10元)。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4.   重要提示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（1） 凡申请办理本基金“定期定额投资计划”的投资人须首先开立本公司开放式基金基金账户。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（2） 本基金定期定额投资计划的每月实际扣款日即为基金申购申请日，并以该日（T日）的基金份额净值为基准计算申购份额。投资人可以从T+2日起通过本计划办理网点、致电博时公司客服电话或登录博时公司网站查询其每次申购申请的确认情况。申购份额将在确认成功后直接计入投资人的基金账户。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 xml:space="preserve">（3） 各机构办理业务情况见本公司发布的相关公告。 </w:t>
      </w:r>
    </w:p>
    <w:p w:rsidR="00D47F6E" w:rsidRPr="00D47F6E" w:rsidRDefault="00D47F6E">
      <w:pPr>
        <w:pStyle w:val="a3"/>
        <w:spacing w:before="0" w:beforeAutospacing="0" w:after="0" w:afterAutospacing="0" w:line="360" w:lineRule="auto"/>
        <w:ind w:firstLine="420"/>
        <w:divId w:val="1968662946"/>
        <w:rPr>
          <w:sz w:val="21"/>
          <w:szCs w:val="21"/>
        </w:rPr>
      </w:pPr>
      <w:r w:rsidRPr="00D47F6E">
        <w:rPr>
          <w:rFonts w:hint="eastAsia"/>
          <w:sz w:val="21"/>
          <w:szCs w:val="21"/>
        </w:rPr>
        <w:t>本公司网上直销交易已开通本基金的定期投资业务，详情可登录本公司网站www.bosera.com参阅《</w:t>
      </w:r>
      <w:bookmarkStart w:id="100" w:name="field_49_managerorgfullname_7"/>
      <w:r w:rsidR="00CA32F3">
        <w:rPr>
          <w:rFonts w:hint="eastAsia"/>
          <w:sz w:val="21"/>
          <w:szCs w:val="21"/>
        </w:rPr>
        <w:t>博时基金管理有限公司</w:t>
      </w:r>
      <w:bookmarkEnd w:id="100"/>
      <w:r w:rsidRPr="00D47F6E">
        <w:rPr>
          <w:rFonts w:hint="eastAsia"/>
          <w:sz w:val="21"/>
          <w:szCs w:val="21"/>
        </w:rPr>
        <w:t>直销定期投资业务</w:t>
      </w:r>
      <w:bookmarkStart w:id="101" w:name="chapter_level1_10_59_section_6_end"/>
      <w:bookmarkEnd w:id="101"/>
      <w:r w:rsidRPr="00D47F6E">
        <w:rPr>
          <w:rFonts w:hint="eastAsia"/>
          <w:sz w:val="21"/>
          <w:szCs w:val="21"/>
        </w:rPr>
        <w:t xml:space="preserve">规则》，也可拨打客户服务电话：95105568（免长途费）了解或咨询相关情况。 </w:t>
      </w:r>
    </w:p>
    <w:p w:rsidR="00D47F6E" w:rsidRPr="00D47F6E" w:rsidRDefault="00D47F6E">
      <w:pPr>
        <w:pStyle w:val="a3"/>
        <w:spacing w:before="0" w:beforeAutospacing="0" w:after="0" w:afterAutospacing="0" w:line="360" w:lineRule="auto"/>
        <w:ind w:firstLine="420"/>
        <w:divId w:val="1032340951"/>
        <w:rPr>
          <w:sz w:val="21"/>
          <w:szCs w:val="21"/>
        </w:rPr>
      </w:pPr>
      <w:bookmarkStart w:id="102" w:name="chapter_level1_10_59_section_7"/>
      <w:bookmarkEnd w:id="102"/>
      <w:r w:rsidRPr="00D47F6E">
        <w:rPr>
          <w:rStyle w:val="a4"/>
          <w:rFonts w:hint="eastAsia"/>
          <w:sz w:val="21"/>
          <w:szCs w:val="21"/>
        </w:rPr>
        <w:t>十六、基金的非交易过户</w:t>
      </w:r>
    </w:p>
    <w:p w:rsidR="00D47F6E" w:rsidRPr="00D47F6E" w:rsidRDefault="00D47F6E">
      <w:pPr>
        <w:pStyle w:val="a3"/>
        <w:spacing w:before="0" w:beforeAutospacing="0" w:after="0" w:afterAutospacing="0" w:line="360" w:lineRule="auto"/>
        <w:ind w:firstLine="420"/>
        <w:divId w:val="1032340951"/>
        <w:rPr>
          <w:sz w:val="21"/>
          <w:szCs w:val="21"/>
        </w:rPr>
      </w:pPr>
      <w:r w:rsidRPr="00D47F6E">
        <w:rPr>
          <w:rFonts w:hint="eastAsia"/>
          <w:sz w:val="21"/>
          <w:szCs w:val="21"/>
        </w:rPr>
        <w:t xml:space="preserve">基金的非交易过户是指基金登记机构受理继承、捐赠和司法强制执行而产生的非交易过户。无论在上述何种情况下，接受划转的主体必须是合格的投资人。 </w:t>
      </w:r>
    </w:p>
    <w:p w:rsidR="00D47F6E" w:rsidRPr="00D47F6E" w:rsidRDefault="00D47F6E">
      <w:pPr>
        <w:pStyle w:val="a3"/>
        <w:spacing w:before="0" w:beforeAutospacing="0" w:after="0" w:afterAutospacing="0" w:line="360" w:lineRule="auto"/>
        <w:ind w:firstLine="420"/>
        <w:divId w:val="1032340951"/>
        <w:rPr>
          <w:sz w:val="21"/>
          <w:szCs w:val="21"/>
        </w:rPr>
      </w:pPr>
      <w:r w:rsidRPr="00D47F6E">
        <w:rPr>
          <w:rFonts w:hint="eastAsia"/>
          <w:sz w:val="21"/>
          <w:szCs w:val="21"/>
        </w:rPr>
        <w:t xml:space="preserve">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自申请受理日起2个月内办理，并按基金登记机构规定的标准收费。 </w:t>
      </w:r>
    </w:p>
    <w:p w:rsidR="00D47F6E" w:rsidRPr="00D47F6E" w:rsidRDefault="00D47F6E">
      <w:pPr>
        <w:pStyle w:val="a3"/>
        <w:spacing w:before="0" w:beforeAutospacing="0" w:after="0" w:afterAutospacing="0" w:line="360" w:lineRule="auto"/>
        <w:ind w:firstLine="420"/>
        <w:divId w:val="1032340951"/>
        <w:rPr>
          <w:sz w:val="21"/>
          <w:szCs w:val="21"/>
        </w:rPr>
      </w:pPr>
      <w:r w:rsidRPr="00D47F6E">
        <w:rPr>
          <w:rStyle w:val="a4"/>
          <w:rFonts w:hint="eastAsia"/>
          <w:sz w:val="21"/>
          <w:szCs w:val="21"/>
        </w:rPr>
        <w:t>十七、基金的转托管</w:t>
      </w:r>
    </w:p>
    <w:p w:rsidR="00D47F6E" w:rsidRPr="00D47F6E" w:rsidRDefault="00D47F6E">
      <w:pPr>
        <w:pStyle w:val="a3"/>
        <w:spacing w:before="0" w:beforeAutospacing="0" w:after="0" w:afterAutospacing="0" w:line="360" w:lineRule="auto"/>
        <w:ind w:firstLine="420"/>
        <w:divId w:val="1032340951"/>
        <w:rPr>
          <w:sz w:val="21"/>
          <w:szCs w:val="21"/>
        </w:rPr>
      </w:pPr>
      <w:r w:rsidRPr="00D47F6E">
        <w:rPr>
          <w:rFonts w:hint="eastAsia"/>
          <w:sz w:val="21"/>
          <w:szCs w:val="21"/>
        </w:rPr>
        <w:t xml:space="preserve">基金份额持有人可办理已持有基金份额在不同销售机构之间的转托管，基金销售机构可以按照规定的标准收取转托管费。本基金R类份额暂不开通转托管业务，若条件成熟，基金管理人可以根据规定开通R类份额的转托管业务，无需召开持有人大会。 </w:t>
      </w:r>
    </w:p>
    <w:p w:rsidR="00D47F6E" w:rsidRPr="00D47F6E" w:rsidRDefault="00D47F6E">
      <w:pPr>
        <w:pStyle w:val="a3"/>
        <w:spacing w:before="0" w:beforeAutospacing="0" w:after="0" w:afterAutospacing="0" w:line="360" w:lineRule="auto"/>
        <w:ind w:firstLine="420"/>
        <w:divId w:val="1032340951"/>
        <w:rPr>
          <w:sz w:val="21"/>
          <w:szCs w:val="21"/>
        </w:rPr>
      </w:pPr>
      <w:r w:rsidRPr="00D47F6E">
        <w:rPr>
          <w:rStyle w:val="a4"/>
          <w:rFonts w:hint="eastAsia"/>
          <w:sz w:val="21"/>
          <w:szCs w:val="21"/>
        </w:rPr>
        <w:t>十八、基金份额的冻结、解冻及质押</w:t>
      </w:r>
    </w:p>
    <w:p w:rsidR="00D47F6E" w:rsidRPr="00D47F6E" w:rsidRDefault="00D47F6E">
      <w:pPr>
        <w:pStyle w:val="a3"/>
        <w:spacing w:before="0" w:beforeAutospacing="0" w:after="0" w:afterAutospacing="0" w:line="360" w:lineRule="auto"/>
        <w:ind w:firstLine="420"/>
        <w:divId w:val="1032340951"/>
        <w:rPr>
          <w:sz w:val="21"/>
          <w:szCs w:val="21"/>
        </w:rPr>
      </w:pPr>
      <w:r w:rsidRPr="00D47F6E">
        <w:rPr>
          <w:rFonts w:hint="eastAsia"/>
          <w:sz w:val="21"/>
          <w:szCs w:val="21"/>
        </w:rPr>
        <w:t xml:space="preserve">1.   基金登记机构只受理国家有权机关依法要求的基金份额的冻结与解冻以及登记机构认可的其他情况下的冻结与解冻。基金份额被冻结的，被冻结部分产生的权益（包括现金分红和红利再投资）一并冻结，被冻结部分份额仍然参与收益分配与支付。 </w:t>
      </w:r>
    </w:p>
    <w:p w:rsidR="00D47F6E" w:rsidRPr="00D47F6E" w:rsidRDefault="00D47F6E">
      <w:pPr>
        <w:pStyle w:val="a3"/>
        <w:spacing w:before="0" w:beforeAutospacing="0" w:after="0" w:afterAutospacing="0" w:line="360" w:lineRule="auto"/>
        <w:ind w:firstLine="420"/>
        <w:divId w:val="1032340951"/>
        <w:rPr>
          <w:sz w:val="21"/>
          <w:szCs w:val="21"/>
        </w:rPr>
      </w:pPr>
      <w:r w:rsidRPr="00D47F6E">
        <w:rPr>
          <w:rFonts w:hint="eastAsia"/>
          <w:sz w:val="21"/>
          <w:szCs w:val="21"/>
        </w:rPr>
        <w:t>2.   在不违反届时有效的法律法规的条件下，基金登记机构将可以办理基金份额的</w:t>
      </w:r>
      <w:bookmarkStart w:id="103" w:name="chapter_level1_10_59_section_7_end"/>
      <w:bookmarkEnd w:id="103"/>
      <w:r w:rsidRPr="00D47F6E">
        <w:rPr>
          <w:rFonts w:hint="eastAsia"/>
          <w:sz w:val="21"/>
          <w:szCs w:val="21"/>
        </w:rPr>
        <w:t xml:space="preserve">质押业务或其他业务，公布并实施相应的业务规则。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04" w:name="chapter_level1_11_60"/>
      <w:bookmarkStart w:id="105" w:name="_Toc50468508"/>
      <w:r w:rsidRPr="00D47F6E">
        <w:rPr>
          <w:rFonts w:ascii="宋体" w:eastAsia="宋体" w:hAnsi="宋体" w:hint="eastAsia"/>
          <w:sz w:val="30"/>
        </w:rPr>
        <w:t>第八部分  基金的投资</w:t>
      </w:r>
      <w:bookmarkEnd w:id="104"/>
      <w:bookmarkEnd w:id="105"/>
    </w:p>
    <w:p w:rsidR="00D47F6E" w:rsidRPr="00D47F6E" w:rsidRDefault="00D47F6E">
      <w:pPr>
        <w:pStyle w:val="a3"/>
        <w:spacing w:before="0" w:beforeAutospacing="0" w:after="0" w:afterAutospacing="0" w:line="360" w:lineRule="auto"/>
        <w:ind w:firstLine="420"/>
        <w:divId w:val="1173452036"/>
        <w:rPr>
          <w:sz w:val="21"/>
          <w:szCs w:val="21"/>
        </w:rPr>
      </w:pPr>
      <w:bookmarkStart w:id="106" w:name="chapter_level1_11_60_section_1"/>
      <w:bookmarkEnd w:id="106"/>
      <w:r w:rsidRPr="00D47F6E">
        <w:rPr>
          <w:rStyle w:val="a4"/>
          <w:rFonts w:hint="eastAsia"/>
          <w:sz w:val="21"/>
          <w:szCs w:val="21"/>
        </w:rPr>
        <w:t>一、投资目标</w:t>
      </w:r>
    </w:p>
    <w:p w:rsidR="00D47F6E" w:rsidRPr="00D47F6E" w:rsidRDefault="00D47F6E">
      <w:pPr>
        <w:pStyle w:val="a3"/>
        <w:spacing w:before="0" w:beforeAutospacing="0" w:after="0" w:afterAutospacing="0" w:line="360" w:lineRule="auto"/>
        <w:ind w:firstLine="420"/>
        <w:divId w:val="1173452036"/>
        <w:rPr>
          <w:sz w:val="21"/>
          <w:szCs w:val="21"/>
        </w:rPr>
      </w:pPr>
      <w:bookmarkStart w:id="107" w:name="field_60_investmenttarget_1_start"/>
      <w:bookmarkEnd w:id="107"/>
      <w:r w:rsidRPr="00D47F6E">
        <w:rPr>
          <w:rFonts w:hint="eastAsia"/>
          <w:sz w:val="21"/>
          <w:szCs w:val="21"/>
        </w:rPr>
        <w:t xml:space="preserve">本基金的投资目标在于分享中国经济高速发展过程中那些具有政府壁垒优势、技术壁垒优势、市场与品牌壁垒优势的企业所带来的持续投资收益，为基金持有人获取长期持续稳定的投资回报。 </w:t>
      </w:r>
      <w:bookmarkStart w:id="108" w:name="field_60_investmenttarget_1_end"/>
      <w:bookmarkEnd w:id="108"/>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Style w:val="a4"/>
          <w:rFonts w:hint="eastAsia"/>
          <w:sz w:val="21"/>
          <w:szCs w:val="21"/>
        </w:rPr>
        <w:t>二、投资范围</w:t>
      </w:r>
    </w:p>
    <w:p w:rsidR="00D47F6E" w:rsidRPr="00D47F6E" w:rsidRDefault="00D47F6E">
      <w:pPr>
        <w:pStyle w:val="a3"/>
        <w:spacing w:before="0" w:beforeAutospacing="0" w:after="0" w:afterAutospacing="0" w:line="360" w:lineRule="auto"/>
        <w:ind w:firstLine="420"/>
        <w:divId w:val="1173452036"/>
        <w:rPr>
          <w:sz w:val="21"/>
          <w:szCs w:val="21"/>
        </w:rPr>
      </w:pPr>
      <w:bookmarkStart w:id="109" w:name="field_60_investmentrange_1_start"/>
      <w:bookmarkEnd w:id="109"/>
      <w:r w:rsidRPr="00D47F6E">
        <w:rPr>
          <w:rFonts w:hint="eastAsia"/>
          <w:sz w:val="21"/>
          <w:szCs w:val="21"/>
        </w:rPr>
        <w:t>本基金主要投资于具有良好流动性的金融工具，包括</w:t>
      </w:r>
      <w:r w:rsidR="00F449D0">
        <w:rPr>
          <w:rFonts w:hint="eastAsia"/>
          <w:sz w:val="21"/>
          <w:szCs w:val="21"/>
        </w:rPr>
        <w:t>国内依法公开发行上市的股票（含存托凭证）</w:t>
      </w:r>
      <w:r w:rsidRPr="00D47F6E">
        <w:rPr>
          <w:rFonts w:hint="eastAsia"/>
          <w:sz w:val="21"/>
          <w:szCs w:val="21"/>
        </w:rPr>
        <w:t xml:space="preserve">、债券以及法律法规允许基金投资的其他金融工具或金融衍生工具。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本基金投资组合中，</w:t>
      </w:r>
      <w:r w:rsidR="00F449D0">
        <w:rPr>
          <w:rFonts w:hint="eastAsia"/>
          <w:sz w:val="21"/>
          <w:szCs w:val="21"/>
        </w:rPr>
        <w:t>股票（含存托凭证）投资比例为基金资产的60-95%</w:t>
      </w:r>
      <w:r w:rsidRPr="00D47F6E">
        <w:rPr>
          <w:rFonts w:hint="eastAsia"/>
          <w:sz w:val="21"/>
          <w:szCs w:val="21"/>
        </w:rPr>
        <w:t xml:space="preserve">，其中投资于具有政府壁垒优势、技术壁垒优势、市场与品牌壁垒优势的企业股票的比例不低于本基金股票资产的80％；债券投资比例为基金资产的0-35%；现金以及到期日在一年以内的政府债券投资比例合计不低于基金资产净值的5%，其中，现金不包括结算备付金、存出保证金、应收申购款等。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如法律法规或监管机构以后允许基金投资的其他品种，基金管理人在履行适当程序后，可以将其纳入投资范围。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因基金规模或市场变化等因素导致本基金投资组合不符合上述规定的，基金管理人将在合理期限内做出调整以符合上述规定。法律、法规另有规定的，从其规定。 </w:t>
      </w:r>
      <w:bookmarkStart w:id="110" w:name="field_60_investmentrange_1_end"/>
      <w:bookmarkEnd w:id="110"/>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Style w:val="a4"/>
          <w:rFonts w:hint="eastAsia"/>
          <w:sz w:val="21"/>
          <w:szCs w:val="21"/>
        </w:rPr>
        <w:t>三、投资策略</w:t>
      </w:r>
    </w:p>
    <w:p w:rsidR="00D47F6E" w:rsidRPr="00D47F6E" w:rsidRDefault="00D47F6E">
      <w:pPr>
        <w:pStyle w:val="a3"/>
        <w:spacing w:before="0" w:beforeAutospacing="0" w:after="0" w:afterAutospacing="0" w:line="360" w:lineRule="auto"/>
        <w:ind w:firstLine="420"/>
        <w:divId w:val="1173452036"/>
        <w:rPr>
          <w:sz w:val="21"/>
          <w:szCs w:val="21"/>
        </w:rPr>
      </w:pPr>
      <w:bookmarkStart w:id="111" w:name="field_60_investmentstrategy_1_start"/>
      <w:bookmarkEnd w:id="111"/>
      <w:r w:rsidRPr="00D47F6E">
        <w:rPr>
          <w:rFonts w:hint="eastAsia"/>
          <w:sz w:val="21"/>
          <w:szCs w:val="21"/>
        </w:rPr>
        <w:t xml:space="preserve">1.  投资理念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行业研究的工作重点是寻找普遍具有特许价值的子行业，并对其市场竞争状况进行分析研究，以便对各子行业进行配置。重点公司的研究，则是对超额获利能力突出、财务基础稳固、治理结构完善且未来增长明确的公司进行深入研究和跟踪。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上市公司的持续现金收益和盈利的稳定增长前景是股价上涨的长期内在推动力。具有政府壁垒优势、技术壁垒优势、市场与品牌壁垒优势的成长性能够非常有效地增加上市公司的内在价值。本基金用产业投资眼光，采用长期投资策略，辅以金融工程技术，将中国经济长期增长的潜力最大程度地转化为投资人的长期稳定收益。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因此，对价值投资更深入的认识是：在政府壁垒优势、技术壁垒优势、市场与品牌壁垒优势下的成长性必然能非常有效地增加公司的内在价值。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本基金秉承博时价值投资、主动投资的基本理念，集中投资于具有政府壁垒优势、技术壁垒优势、市场与品牌壁垒优势的行业或企业中具有持续竞争力、财务稳健的上市公司，通过中长期投资，来获得长期、稳定的预期回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2.投资策略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本基金实行风险管理下的主动型价值投资策略，即采用以精选个股为核心的多层次复合投资策略。在战略上，强调自上而下的组合管理；在战术上，强调自下而上的精选个股。具体投资策略为：在资产配置和组合管理方面，利用金融工程手段和投资组合管理技术，保持组合流动性；在选股层面，按照价值投资原则，利用研究人员的专业研究能力和金融工程的财务数据处理能力，从品质过滤和价值精选两个阶段来精选个股，选择价值被低估且具有政府壁垒优势、技术壁垒优势、市场壁垒优势或者品牌壁垒优势等持续增长潜力的股票，作为构建股票组合的基础。本基金的投资策略具有三层结构，即自上而下的资产配置、自上而下的行业选择和自下而上的选股或选债策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3.资产配置策略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本基金具体投资策略分几个层次：资产配置、股票和债券投资策略。第一层次为资产配置。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（1）配置策略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本基金通过自上而下和自下而上相结合、定性分析和定量分析相补充的方法，在股票、债券和现金等资产类之间进行相对稳定的适度配置。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资产配置策略的关键在于自上而下的宏观分析与自下而上的市场趋势分析的有机结合。一方面，本基金将分析和预测众多的宏观经济变量（包括GDP增长率、CPI走势、M2的绝对水平和增长率、利率水平与走势等），并关注国家财政、税收、货币、汇率以及股权分置改革政策和其它证券市场政策等。另一方面，本基金将对股票市场整体市盈率水平、ROE水平，债券市场整体收益率曲线变化等综合指标进行定量分析，从而得出对市场走势和波动特征的判断。基于上述研究结果，我们将决定股票、固定收益证券和现金等大类资产在给定区间内的动态配置。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（2）大类资产配置的分析流程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a)  判断经济周期阶段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我们将根据主要的经济信号指标对国内外经济形势进行分析，判断经济所处的经济周期阶段、景气循环状况和未来运行趋势。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b)  分析不同阶段企业盈利与股票市场关系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并在此基础上进一步分析经济周期、企业盈利与股票市场的关系。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c)  分析市场的风险溢价水平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基于统计分析，对国内资本市场的风险溢价水平进行纵向（与历史比）和横向（与国外比）比较，判断国内资本市场的估值水平是否合理。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d)  计算股票和债券的波动性与收益预期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在上述分析的基础上，给出股票资产和债券资产的波动性和收益预期。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e)  由此得出资产配置预案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依据以上分析结果，针对各种经济情景，给出资产配置预案。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f)  组合优化修正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利用博时投资决策系统资产配置管理功能对股票和债券的配置比例进行优化，以确定给定约束条件下组合中股票、债券和现金的最佳配置比例。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g)  最终配置方案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结合资产配置预案和组合优化修正的结果，确定资产配置的最终方案。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4.股票投资策略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（1）投资策略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a)    行业选择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我们首先判断具有政府壁垒和市场壁垒而形成一定特许价值的行业特征，将符合条件的行业作为基本的可投资范围。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b)    盈利指标筛选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在这些基本行业选择的基础上，我们还通过对上市公司盈利指标的分析进一步确定具有特别盈利能力的企业（如高ROE）。为了构造现实的股票组合，本基金通过财务指标进行品质过滤进一步筛选股票。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c)    现金流指标筛选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本基金将根据一系列现金流质量及其他财务指标进一步筛选财务品质较高的股票。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对上市公司盈利质量、成长性检测指根据上市公司及其所处行业过去的投资回报率、现金流量等指标选择盈利能力较强且稳定的公司。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d)    个股精选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符合以上行业特征和财务指标特征的公司构成本基金的基本股票池。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在此基础上，基金管理人将充分利用内部、外部各种研究资源，进行细分行业和重点公司两个层次的研究，建立精选股票池，并以此作为基金构建投资组合的依据。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细分行业研究的工作重点是寻找普遍具有特许价值的子行业并对其市场竞争状况进行分析研究，以便对各子行业进行配置。而重点公司的研究则是对超额获利能力突出、财务基础稳固、治理结构完善且未来增长明确的公司进行深入研究和跟踪。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（2）投资流程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本基金采用组合管理与精选股票相结合的方法构建投资组合。包括以下几个步骤：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第一步：重点行业筛选——初筛样本股阶段。具有政府壁垒优势、技术壁垒优势、市场与品牌壁垒优势特征的企业多具有共同的行业特征，比如金融、保险、电信等限制进入而形成弱式特许经营权的行业，由于具有一定的定价能力而可以使企业赚取比市场平均投资报酬率更多的利润。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第二步：品质过滤阶段。本基金的主要投资于具有政府壁垒优势、技术壁垒优势或者市场、品牌壁垒优势的公司，实际上其中既包含了具有准入限制、形成某种程度“垄断”的行业，也包含了在充分竞争中形成具有版权、专利、商标、商业秘密或者成本超低等竞争优势的公司,这些公司并不像具有政府壁垒优势的公司一样具有较明显的行业特征，而是散布在各行业中，形成该行业的竞争领袖。因此，在考虑投资限制的基础上，基于上市公司的财务信息和股票的价格信息等，我们按照既定的品质评估模型对上市公司的财务品质进行过滤，对比市场价格，从重点行业中筛选出具有上述三个“壁垒”优势、高投资回报率、可持续成长能力、合理的价格、低边际成本的样本股票，建立备选股票池；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第三步：价值精选阶段。在初筛基础上，对公司的财务真实性、完整性和一致性等进行诊断，剔除信息严重失真公司，再根据对宏观经济政策、行业及上市公司的深入研究与分析，采用定量与定性相结合的方法，对上市公司进行财务诊断、竞争力分析、盈利能力分析和成长性分析，并运用最合适的价值评估手段进行估值，精选出与市价比较最有投资机会的公司，建立精选股票池。 </w:t>
      </w:r>
    </w:p>
    <w:p w:rsidR="00F449D0" w:rsidRDefault="00D47F6E" w:rsidP="00F449D0">
      <w:pPr>
        <w:pStyle w:val="a3"/>
        <w:spacing w:line="360" w:lineRule="auto"/>
        <w:ind w:firstLine="420"/>
        <w:divId w:val="1173452036"/>
        <w:rPr>
          <w:sz w:val="21"/>
          <w:szCs w:val="21"/>
        </w:rPr>
      </w:pPr>
      <w:r w:rsidRPr="00D47F6E">
        <w:rPr>
          <w:rFonts w:hint="eastAsia"/>
          <w:sz w:val="21"/>
          <w:szCs w:val="21"/>
        </w:rPr>
        <w:t>第四步：构建目标投资组合阶段。遵循组合投资与价值投资的理念，运用价值评估模型对公司价值进行精确定价，通过目标价格与实际交易价格的比较，进一步确定真正低于公司内在价值的股票，构建投资组合。定期分析标的指数、跟踪误差、超额收益等，并据此调整组合，将跟踪误差控制在一定范围内，以期在保证不承担过多风险暴露的情况下获得较高的、稳定的投资收益。</w:t>
      </w:r>
    </w:p>
    <w:p w:rsidR="00F449D0" w:rsidRPr="00F449D0" w:rsidRDefault="00F449D0" w:rsidP="0010227D">
      <w:pPr>
        <w:pStyle w:val="a3"/>
        <w:spacing w:before="0" w:beforeAutospacing="0" w:after="0" w:afterAutospacing="0" w:line="360" w:lineRule="auto"/>
        <w:ind w:firstLine="420"/>
        <w:divId w:val="1173452036"/>
        <w:rPr>
          <w:sz w:val="21"/>
          <w:szCs w:val="21"/>
        </w:rPr>
      </w:pPr>
      <w:r w:rsidRPr="00F449D0">
        <w:rPr>
          <w:rFonts w:hint="eastAsia"/>
          <w:sz w:val="21"/>
          <w:szCs w:val="21"/>
        </w:rPr>
        <w:t>（</w:t>
      </w:r>
      <w:r w:rsidR="0010227D">
        <w:rPr>
          <w:sz w:val="21"/>
          <w:szCs w:val="21"/>
        </w:rPr>
        <w:t>3</w:t>
      </w:r>
      <w:r w:rsidRPr="00F449D0">
        <w:rPr>
          <w:rFonts w:hint="eastAsia"/>
          <w:sz w:val="21"/>
          <w:szCs w:val="21"/>
        </w:rPr>
        <w:t>）存托凭证投资策略</w:t>
      </w:r>
    </w:p>
    <w:p w:rsidR="00D47F6E" w:rsidRPr="00D47F6E" w:rsidRDefault="00F449D0" w:rsidP="00F449D0">
      <w:pPr>
        <w:pStyle w:val="a3"/>
        <w:spacing w:before="0" w:beforeAutospacing="0" w:after="0" w:afterAutospacing="0" w:line="360" w:lineRule="auto"/>
        <w:ind w:firstLine="420"/>
        <w:divId w:val="1173452036"/>
        <w:rPr>
          <w:sz w:val="21"/>
          <w:szCs w:val="21"/>
        </w:rPr>
      </w:pPr>
      <w:r w:rsidRPr="00F449D0">
        <w:rPr>
          <w:rFonts w:hint="eastAsia"/>
          <w:sz w:val="21"/>
          <w:szCs w:val="21"/>
        </w:rPr>
        <w:t>本基金将根据本基金的投资目标和股票投资策略，基于对基础证券投资价值的深入研究判断，进行存托凭证的投资。</w:t>
      </w:r>
      <w:r w:rsidR="00D47F6E"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5.债券投资策略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本基金的固定收益证券投资组合以高票息债券作为主要投资对象，并通过信用、久期和凸性等的灵活配置，进行相对积极主动的操作，力争获取超越于所对应的债券基准的收益。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（1）自上而下的分析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根据各种宏观经济指标及金融数据，对未来的财政政策及货币政策做出判断或预测。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根据货币市场运行状况及央行票据发行到期情况，对债券市场短期利率走势进行判断。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根据近期债券市场的发行状况及各交易主体的资金需求特点，对债券的发行利率进行判断，进而对债券市场的走势进行分析。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根据近期的资金供需状况，对债券市场的回购利率进行分析。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（2）自下而上的分析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根据债券市场的当前交易数据，估计出债券市场当前的期限结构，并对隐含远期利率、当期利差水平等进行分析，进而对未来的期限结构变动做出判断。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根据债券市场的历史交易数据，估计出债券市场的历史期限结构，并对历史利率水平、历史利差水平等进行分析，进而对未来的期限结构变动做出判断。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a)    资产配置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综合上述各种分析及对股票市场走势的判断，确定整体资产配置，即债券、股票及现金的比例。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b)    券种配置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通常情况下，国债具有国家信用，其流动性比较好；金融债具有类国家信用，但流动性比国债差；而企业债则为企业信用，其流动性次于国债和金融债，但收益率一般比前两者要高，此间收益率的差异体现为市场对信用风险的溢价补偿。一般而言，当经济处于上升周期时，市场的风险溢价会相应降低，从而体现在企业债的收益率曲线与国债收益率曲线之间的利差缩小；而当经济处于下降周期时，市场的风险溢价会相应提高，从而体现在企业债的收益率曲线与国债收益率曲线之间的利差扩大。因此，我们会基于对宏观经济指标的判断，对不同信用等级债券的利差走势进行预测，进而在各券种之间进行配置。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c)    久期选择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基于未来期限结构形变进行久期选择。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当预期收益率曲线下移时，可以适当提高组合久期，以分享债券市场上涨的收益；当预期收益率曲线上移时，可以适当降低组合久期，以规避债券市场下跌的风险。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d)    凸性管理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当预期收益率曲线变平时，可以提高组合凸性，以便从收益率曲线变平的交易中获利，如可以构造哑铃型组合；当预期收益率曲线变陡时，可以降低组合凸性，以便从收益率曲线变陡的交易中获利，如可以构造子弹型组合。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影响收益率曲线非平行移动的因素有多种，既有宏观经济与金融的因素，也有市场微观结构的因素。因此，在对组合构建中究竟是采取哑铃型组合还是子弹型组合，需要综合以上各种因素进行分析。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e)    个券选择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通过对个券相对于收益率曲线被低估（或高估）的程度分析，结合个券的信用等级、交易市场、流动性、息票率、税赋特点等，充分挖掘价值相对被低估的个券，以把握市场失效所带来的投资机会。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f)    组合构建与调整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 xml:space="preserve">基于基金的投资风格，在组合构建时需要遵循以下原则：债券组合信用等级维持在投资级以上水平；债券组合的流动性维持在适当的水平。 </w:t>
      </w:r>
    </w:p>
    <w:p w:rsidR="00D47F6E" w:rsidRPr="00D47F6E" w:rsidRDefault="00D47F6E">
      <w:pPr>
        <w:pStyle w:val="a3"/>
        <w:spacing w:before="0" w:beforeAutospacing="0" w:after="0" w:afterAutospacing="0" w:line="360" w:lineRule="auto"/>
        <w:ind w:firstLine="420"/>
        <w:divId w:val="1173452036"/>
        <w:rPr>
          <w:sz w:val="21"/>
          <w:szCs w:val="21"/>
        </w:rPr>
      </w:pPr>
      <w:r w:rsidRPr="00D47F6E">
        <w:rPr>
          <w:rFonts w:hint="eastAsia"/>
          <w:sz w:val="21"/>
          <w:szCs w:val="21"/>
        </w:rPr>
        <w:t>在投资过程中，需要随时根据宏观经济、市场变化，以及基于流动性和风险管理的要求，</w:t>
      </w:r>
      <w:bookmarkStart w:id="112" w:name="chapter_level1_11_60_section_1_end"/>
      <w:bookmarkEnd w:id="112"/>
      <w:r w:rsidRPr="00D47F6E">
        <w:rPr>
          <w:rFonts w:hint="eastAsia"/>
          <w:sz w:val="21"/>
          <w:szCs w:val="21"/>
        </w:rPr>
        <w:t xml:space="preserve">对构建组合进行调整。 </w:t>
      </w:r>
      <w:bookmarkStart w:id="113" w:name="field_60_investmentstrategy_1_end"/>
      <w:bookmarkEnd w:id="113"/>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713799112"/>
        <w:rPr>
          <w:sz w:val="21"/>
          <w:szCs w:val="21"/>
        </w:rPr>
      </w:pPr>
      <w:bookmarkStart w:id="114" w:name="chapter_level1_11_60_section_2"/>
      <w:bookmarkEnd w:id="114"/>
      <w:r w:rsidRPr="00D47F6E">
        <w:rPr>
          <w:rStyle w:val="a4"/>
          <w:rFonts w:hint="eastAsia"/>
          <w:sz w:val="21"/>
          <w:szCs w:val="21"/>
        </w:rPr>
        <w:t>四、投资决策依据和投资决策程序</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1、投资决策依据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（1）国家有关法律、法规和基金合同的有关规定。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（2）宏观经济发展环境、微观企业经济运行态势和证券市场走势。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2、投资决策机制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本基金的投资决策机制为投资决策委员会领导下的基金经理负责制。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（1）投资决策委员会负责制定基金投资方面的整体战略和原则；审定基金季度资产配置和调整计划；审定基金季度投资检讨报告；决定基金禁止的投资事项等。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（2）基金经理根据相关报告负责资产配置、个股/个债配置、投资组合的构建和日常管理。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3、投资决策程序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（1）研究部、股票投资部数量化组和交易部通过自身研究及借助外部研究机构形成有关上市公司分析、行业分析、宏观分析、市场分析以及数据模拟的各类报告，为本基金的投资管理提供决策依据。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（2）投资决策委员会依据上述报告对基金的投资方向、资产配置比例等提出指导性意见。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（3）基金经理根据投资决策委员会的决议，参考上述报告，并结合自身对证券市场和上市公司的分析判断，形成基金投资计划。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（4）交易部依据基金经理小组的指令，制定交易策略，统一执行证券投资组合计划，进行具体品种的交易。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（5）监察法律部对投资组合计划的执行过程进行监控。 </w:t>
      </w:r>
    </w:p>
    <w:p w:rsidR="00D47F6E" w:rsidRPr="00D47F6E" w:rsidRDefault="00D47F6E">
      <w:pPr>
        <w:pStyle w:val="a3"/>
        <w:spacing w:before="0" w:beforeAutospacing="0" w:after="0" w:afterAutospacing="0" w:line="360" w:lineRule="auto"/>
        <w:ind w:firstLine="420"/>
        <w:divId w:val="1713799112"/>
        <w:rPr>
          <w:sz w:val="21"/>
          <w:szCs w:val="21"/>
        </w:rPr>
      </w:pPr>
      <w:r w:rsidRPr="00D47F6E">
        <w:rPr>
          <w:rFonts w:hint="eastAsia"/>
          <w:sz w:val="21"/>
          <w:szCs w:val="21"/>
        </w:rPr>
        <w:t xml:space="preserve">（6）基金管理人在确保基金份额持有人利益的前提下有权根据环境变化和实际需要对上述投资程序做出调整。 </w:t>
      </w:r>
    </w:p>
    <w:p w:rsidR="00D47F6E" w:rsidRPr="00D47F6E" w:rsidRDefault="00D47F6E">
      <w:pPr>
        <w:pStyle w:val="a3"/>
        <w:spacing w:before="0" w:beforeAutospacing="0" w:after="0" w:afterAutospacing="0" w:line="360" w:lineRule="auto"/>
        <w:ind w:firstLine="420"/>
        <w:divId w:val="1713799112"/>
        <w:rPr>
          <w:sz w:val="21"/>
          <w:szCs w:val="21"/>
        </w:rPr>
      </w:pPr>
      <w:bookmarkStart w:id="115" w:name="chapter_level1_11_60_section_2_end"/>
      <w:bookmarkEnd w:id="115"/>
      <w:r w:rsidRPr="00D47F6E">
        <w:rPr>
          <w:rStyle w:val="a4"/>
          <w:rFonts w:hint="eastAsia"/>
          <w:sz w:val="21"/>
          <w:szCs w:val="21"/>
        </w:rPr>
        <w:t>五、业绩比较基准</w:t>
      </w:r>
    </w:p>
    <w:p w:rsidR="00D47F6E" w:rsidRPr="00D47F6E" w:rsidRDefault="00D47F6E">
      <w:pPr>
        <w:pStyle w:val="a3"/>
        <w:spacing w:before="0" w:beforeAutospacing="0" w:after="0" w:afterAutospacing="0" w:line="360" w:lineRule="auto"/>
        <w:ind w:firstLine="420"/>
        <w:divId w:val="1135024501"/>
        <w:rPr>
          <w:sz w:val="21"/>
          <w:szCs w:val="21"/>
        </w:rPr>
      </w:pPr>
      <w:bookmarkStart w:id="116" w:name="chapter_level1_11_60_section_3"/>
      <w:bookmarkEnd w:id="116"/>
      <w:r w:rsidRPr="00D47F6E">
        <w:rPr>
          <w:rFonts w:hint="eastAsia"/>
          <w:sz w:val="21"/>
          <w:szCs w:val="21"/>
        </w:rPr>
        <w:t>本基金的业绩比较基准为：</w:t>
      </w:r>
      <w:bookmarkStart w:id="117" w:name="field_60_benchmark_1_start"/>
      <w:bookmarkEnd w:id="117"/>
      <w:r w:rsidRPr="00D47F6E">
        <w:rPr>
          <w:rFonts w:hint="eastAsia"/>
          <w:sz w:val="21"/>
          <w:szCs w:val="21"/>
        </w:rPr>
        <w:t xml:space="preserve">80%×沪深300指数收益率＋20%×中国债券总指数收益率。 </w:t>
      </w:r>
      <w:bookmarkStart w:id="118" w:name="field_60_benchmark_1_end"/>
      <w:bookmarkEnd w:id="118"/>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135024501"/>
        <w:rPr>
          <w:sz w:val="21"/>
          <w:szCs w:val="21"/>
        </w:rPr>
      </w:pPr>
      <w:r w:rsidRPr="00D47F6E">
        <w:rPr>
          <w:rFonts w:hint="eastAsia"/>
          <w:sz w:val="21"/>
          <w:szCs w:val="21"/>
        </w:rPr>
        <w:t xml:space="preserve">沪深300指数是由中证指数有限公司编制，在上海和深圳证券市场中选取300只A股作为样本编制而成的成份股指数。该指数样本覆盖了沪深市场六成左右的市值，具有良好的市场代表性，是目前中国证券市场中与本基金股票投资范围比较适配同时公信力较好的股票指数；中国债券总指数是中央国债登记结算有限责任公司编制的，采用市值加权计算的债券指数，其中涵盖了可流通的记账式国债和金融债，基本上可以反映中国债券市场的趋势特征。 </w:t>
      </w:r>
    </w:p>
    <w:p w:rsidR="00D47F6E" w:rsidRPr="00D47F6E" w:rsidRDefault="00D47F6E">
      <w:pPr>
        <w:pStyle w:val="a3"/>
        <w:spacing w:before="0" w:beforeAutospacing="0" w:after="0" w:afterAutospacing="0" w:line="360" w:lineRule="auto"/>
        <w:ind w:firstLine="420"/>
        <w:divId w:val="1135024501"/>
        <w:rPr>
          <w:sz w:val="21"/>
          <w:szCs w:val="21"/>
        </w:rPr>
      </w:pPr>
      <w:r w:rsidRPr="00D47F6E">
        <w:rPr>
          <w:rFonts w:hint="eastAsia"/>
          <w:sz w:val="21"/>
          <w:szCs w:val="21"/>
        </w:rPr>
        <w:t xml:space="preserve">本基金的股票投资比例区间为60%-95%，取中位数80％为基准指数中股票投资所代表的权重，其余20%为基准指数中债券投资所对应的权重。因此，本基金的投资基准确定为“80%×沪深300指数收益率＋20%×中国债券总指数收益率”。 </w:t>
      </w:r>
    </w:p>
    <w:p w:rsidR="00D47F6E" w:rsidRPr="00D47F6E" w:rsidRDefault="00D47F6E">
      <w:pPr>
        <w:pStyle w:val="a3"/>
        <w:spacing w:before="0" w:beforeAutospacing="0" w:after="0" w:afterAutospacing="0" w:line="360" w:lineRule="auto"/>
        <w:ind w:firstLine="420"/>
        <w:divId w:val="1135024501"/>
        <w:rPr>
          <w:sz w:val="21"/>
          <w:szCs w:val="21"/>
        </w:rPr>
      </w:pPr>
      <w:r w:rsidRPr="00D47F6E">
        <w:rPr>
          <w:rFonts w:hint="eastAsia"/>
          <w:sz w:val="21"/>
          <w:szCs w:val="21"/>
        </w:rPr>
        <w:t>如果今后市场出现更具代表性的投资基准，或更科学的复合指数权重比例，在与基金托</w:t>
      </w:r>
      <w:bookmarkStart w:id="119" w:name="chapter_level1_11_60_section_3_end"/>
      <w:bookmarkEnd w:id="119"/>
      <w:r w:rsidRPr="00D47F6E">
        <w:rPr>
          <w:rFonts w:hint="eastAsia"/>
          <w:sz w:val="21"/>
          <w:szCs w:val="21"/>
        </w:rPr>
        <w:t xml:space="preserve">管人协商一致后，本基金管理人可调整或变更投资基准。 </w:t>
      </w:r>
    </w:p>
    <w:p w:rsidR="00D47F6E" w:rsidRPr="00D47F6E" w:rsidRDefault="00D47F6E">
      <w:pPr>
        <w:pStyle w:val="a3"/>
        <w:spacing w:before="0" w:beforeAutospacing="0" w:after="0" w:afterAutospacing="0" w:line="360" w:lineRule="auto"/>
        <w:ind w:firstLine="420"/>
        <w:divId w:val="1872917252"/>
        <w:rPr>
          <w:sz w:val="21"/>
          <w:szCs w:val="21"/>
        </w:rPr>
      </w:pPr>
      <w:bookmarkStart w:id="120" w:name="chapter_level1_11_60_section_4"/>
      <w:bookmarkEnd w:id="120"/>
      <w:r w:rsidRPr="00D47F6E">
        <w:rPr>
          <w:rStyle w:val="a4"/>
          <w:rFonts w:hint="eastAsia"/>
          <w:sz w:val="21"/>
          <w:szCs w:val="21"/>
        </w:rPr>
        <w:t>六、 风险收益特征</w:t>
      </w:r>
    </w:p>
    <w:p w:rsidR="00D47F6E" w:rsidRPr="00D47F6E" w:rsidRDefault="00D47F6E">
      <w:pPr>
        <w:pStyle w:val="a3"/>
        <w:spacing w:before="0" w:beforeAutospacing="0" w:after="0" w:afterAutospacing="0" w:line="360" w:lineRule="auto"/>
        <w:ind w:firstLine="420"/>
        <w:divId w:val="1872917252"/>
        <w:rPr>
          <w:sz w:val="21"/>
          <w:szCs w:val="21"/>
        </w:rPr>
      </w:pPr>
      <w:bookmarkStart w:id="121" w:name="field_60_riskyield_1_start"/>
      <w:bookmarkEnd w:id="121"/>
      <w:r w:rsidRPr="00D47F6E">
        <w:rPr>
          <w:rFonts w:hint="eastAsia"/>
          <w:sz w:val="21"/>
          <w:szCs w:val="21"/>
        </w:rPr>
        <w:t xml:space="preserve">本基金的预期风险低于股票基金，预期收益高于债券基金。本基金属于证券投资基金中的中等风险、中等收益品种。 </w:t>
      </w:r>
      <w:bookmarkStart w:id="122" w:name="field_60_riskyield_1_end"/>
      <w:bookmarkEnd w:id="122"/>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Style w:val="a4"/>
          <w:rFonts w:hint="eastAsia"/>
          <w:sz w:val="21"/>
          <w:szCs w:val="21"/>
        </w:rPr>
        <w:t>七、投资限制</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1.组合限制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本基金在投资策略上兼顾投资原则以及开放式基金的固有特点，通过分散投资降低基金财产的非系统性风险，保持基金组合良好的流动性。基金的投资组合将遵循以下限制：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(1)</w:t>
      </w:r>
      <w:r w:rsidR="00F449D0">
        <w:rPr>
          <w:rFonts w:hint="eastAsia"/>
          <w:sz w:val="21"/>
          <w:szCs w:val="21"/>
        </w:rPr>
        <w:t>本基金持有一家上市公司的股票（含存托凭证）</w:t>
      </w:r>
      <w:r w:rsidRPr="00D47F6E">
        <w:rPr>
          <w:rFonts w:hint="eastAsia"/>
          <w:sz w:val="21"/>
          <w:szCs w:val="21"/>
        </w:rPr>
        <w:t xml:space="preserve">，其市值不超过基金资产净值的10％；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(2)本基金持有的全部权证，其市值不得超过基金资产净值的3％；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(3)</w:t>
      </w:r>
      <w:r w:rsidR="00F449D0">
        <w:rPr>
          <w:rFonts w:hint="eastAsia"/>
          <w:sz w:val="21"/>
          <w:szCs w:val="21"/>
        </w:rPr>
        <w:t>本基金管理人管理的全部基金持有一家公司发行的证券（含存托凭证）</w:t>
      </w:r>
      <w:r w:rsidRPr="00D47F6E">
        <w:rPr>
          <w:rFonts w:hint="eastAsia"/>
          <w:sz w:val="21"/>
          <w:szCs w:val="21"/>
        </w:rPr>
        <w:t xml:space="preserve">，不超过该证券的10％；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(4)本基金管理人管理的全部基金持有的同一权证，不得超过该权证的10％；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(5)本基金进入全国银行间同业市场进行债券回购的资金余额不得超过基金资产净值的40％；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(6)</w:t>
      </w:r>
      <w:r w:rsidR="00F449D0">
        <w:rPr>
          <w:rFonts w:hint="eastAsia"/>
          <w:sz w:val="21"/>
          <w:szCs w:val="21"/>
        </w:rPr>
        <w:t>股票（含存托凭证）投资比例为基金资产的60-95%</w:t>
      </w:r>
      <w:r w:rsidRPr="00D47F6E">
        <w:rPr>
          <w:rFonts w:hint="eastAsia"/>
          <w:sz w:val="21"/>
          <w:szCs w:val="21"/>
        </w:rPr>
        <w:t xml:space="preserve">，债券投资比例为基金资产的0-35%；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（7）现金以及到期日在一年以内的政府债券投资比例合计不低于基金资产净值的5%，其中，现金不包括结算备付金、存出保证金、应收申购款等。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(8)本基金投资于同一原始权益人的各类资产支持证券的比例，不得超过基金资产净值的10％；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(9)本基金持有的全部资产支持证券，其市值不得超过基金资产净值的20％；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(10)本基金持有的同一(指同一信用级别)资产支持证券的比例，不得超过该资产支持证券规模的10％；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(11)本基金管理人管理的全部基金投资于同一原始权益人的各类资产支持证券，不得超过其各类资产支持证券合计规模的10％；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(12)基金财产参与股票发行申购，本基金所申报的金额不超过本基金的总资产，本基金所申报的股票数量不超过拟发行股票公司本次发行股票的总量；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(13)本基金在任何交易日买入权证的总金额，不得超过上一交易日基金资产净值的0.5％；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（15）本基金主动投资于流动性受限资产的市值合计不得超过本基金资产净值的15%；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因证券市场波动、上市公司股票停牌、基金规模变动等基金管理人之外的因素致使基金不符合前款所规定比例限制的，基金管理人不得主动新增流动性受限资产的投资；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（16）本基金与私募类证券资管产品及中国证监会认定的其他主体为交易对手开展逆回购交易的，可接受质押品的资质要求应当与基金合同约定的投资范围保持一致；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(17)法律法规或监管部门取消上述限制，如适用于本基金，则本基金投资不再受相关限制。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除上述第（7）、（15）、（16）条外，因证券市场波动、上市公司合并、基金规模变动、股权分置改革中支付对价等基金管理人之外的因素致使基金投资比例不符合上述规定投资比例的，基金管理人应当在10个交易日内进行调整。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基金管理人应当自基金合同生效之日起6个月内使基金的投资组合比例符合基金合同的有关约定。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2.禁止行为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为维护基金份额持有人的合法权益，基金财产不得用于下列投资或者活动：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(1)承销证券；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(2)向他人贷款或者提供担保；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(3)从事承担无限责任的投资；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(4)买卖其他基金份额，但是国务院另有规定的除外；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(5)向其基金管理人、基金托管人出资或者买卖其基金管理人、基金托管人发行的股票或者债券；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(6)买卖与其基金管理人、基金托管人有控股关系的股东或者与其基金管理人、基金托管人有其他重大利害关系的公司发行的证券或者承销期内承销的证券；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(7)从事内幕交易、操纵证券交易价格及其他不正当的证券交易活动；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(8)依照法律法规有关规定，由国务院证券监督管理机构规定禁止的其他活动。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Fonts w:hint="eastAsia"/>
          <w:sz w:val="21"/>
          <w:szCs w:val="21"/>
        </w:rPr>
        <w:t xml:space="preserve">如法律法规有关规定发生变更，上述禁止行为应相应变更。 </w:t>
      </w:r>
    </w:p>
    <w:p w:rsidR="00D47F6E" w:rsidRPr="00D47F6E" w:rsidRDefault="00D47F6E">
      <w:pPr>
        <w:pStyle w:val="a3"/>
        <w:spacing w:before="0" w:beforeAutospacing="0" w:after="0" w:afterAutospacing="0" w:line="360" w:lineRule="auto"/>
        <w:ind w:firstLine="420"/>
        <w:divId w:val="1872917252"/>
        <w:rPr>
          <w:sz w:val="21"/>
          <w:szCs w:val="21"/>
        </w:rPr>
      </w:pPr>
      <w:r w:rsidRPr="00D47F6E">
        <w:rPr>
          <w:rStyle w:val="a4"/>
          <w:rFonts w:hint="eastAsia"/>
          <w:sz w:val="21"/>
          <w:szCs w:val="21"/>
        </w:rPr>
        <w:t>八、基金的融资、融券</w:t>
      </w:r>
    </w:p>
    <w:p w:rsidR="00D47F6E" w:rsidRPr="00D47F6E" w:rsidRDefault="00D47F6E">
      <w:pPr>
        <w:pStyle w:val="a3"/>
        <w:spacing w:before="0" w:beforeAutospacing="0" w:after="0" w:afterAutospacing="0" w:line="360" w:lineRule="auto"/>
        <w:ind w:firstLine="420"/>
        <w:divId w:val="1872917252"/>
        <w:rPr>
          <w:sz w:val="21"/>
          <w:szCs w:val="21"/>
        </w:rPr>
      </w:pPr>
      <w:bookmarkStart w:id="123" w:name="chapter_level1_11_60_section_4_end"/>
      <w:bookmarkEnd w:id="123"/>
      <w:r w:rsidRPr="00D47F6E">
        <w:rPr>
          <w:rFonts w:hint="eastAsia"/>
          <w:sz w:val="21"/>
          <w:szCs w:val="21"/>
        </w:rPr>
        <w:t xml:space="preserve">本基金可以按照国家的有关规定进行融资、融券。 </w:t>
      </w:r>
    </w:p>
    <w:p w:rsidR="00D47F6E" w:rsidRPr="00D47F6E" w:rsidRDefault="00D47F6E">
      <w:pPr>
        <w:pStyle w:val="a3"/>
        <w:spacing w:before="0" w:beforeAutospacing="0" w:after="0" w:afterAutospacing="0" w:line="360" w:lineRule="auto"/>
        <w:ind w:firstLine="420"/>
        <w:divId w:val="479032367"/>
        <w:rPr>
          <w:sz w:val="21"/>
          <w:szCs w:val="21"/>
        </w:rPr>
      </w:pPr>
      <w:bookmarkStart w:id="124" w:name="chapter_level1_11_60_section_5"/>
      <w:bookmarkStart w:id="125" w:name="chapter_level1_11_60_section_5_end"/>
      <w:bookmarkEnd w:id="124"/>
      <w:bookmarkEnd w:id="125"/>
      <w:r w:rsidRPr="00D47F6E">
        <w:rPr>
          <w:rStyle w:val="a4"/>
          <w:rFonts w:hint="eastAsia"/>
          <w:sz w:val="21"/>
          <w:szCs w:val="21"/>
        </w:rPr>
        <w:t>九、基金投资组合报告</w:t>
      </w:r>
    </w:p>
    <w:p w:rsidR="00D47F6E" w:rsidRPr="00D47F6E" w:rsidRDefault="00D47F6E">
      <w:pPr>
        <w:pStyle w:val="a3"/>
        <w:spacing w:before="0" w:beforeAutospacing="0" w:after="0" w:afterAutospacing="0" w:line="360" w:lineRule="auto"/>
        <w:ind w:firstLine="420"/>
        <w:divId w:val="1105538518"/>
        <w:rPr>
          <w:sz w:val="21"/>
          <w:szCs w:val="21"/>
        </w:rPr>
      </w:pPr>
      <w:bookmarkStart w:id="126" w:name="chapter_level1_11_60_section_6"/>
      <w:bookmarkEnd w:id="126"/>
      <w:r w:rsidRPr="00D47F6E">
        <w:rPr>
          <w:rFonts w:hint="eastAsia"/>
          <w:sz w:val="21"/>
          <w:szCs w:val="21"/>
        </w:rPr>
        <w:t xml:space="preserve">基金管理人的董事会及董事保证本报告所载资料不存在虚假记载、误导性陈述或重大遗漏，并对其内容的真实性、准确性和完整性承担个别及连带责任。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基金托管人根据基金合同规定，复核了本报告中的净值表现和投资组合报告等内容，保证复核内容不存在虚假记载、误导性陈述或者重大遗漏。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本投资组合报告所载数据截至</w:t>
      </w:r>
      <w:bookmarkStart w:id="127" w:name="field_2343_financeendday_2"/>
      <w:r w:rsidR="00CA32F3">
        <w:rPr>
          <w:sz w:val="21"/>
          <w:szCs w:val="21"/>
        </w:rPr>
        <w:t>2020年06月30日</w:t>
      </w:r>
      <w:bookmarkEnd w:id="127"/>
      <w:r w:rsidRPr="00D47F6E">
        <w:rPr>
          <w:rFonts w:hint="eastAsia"/>
          <w:sz w:val="21"/>
          <w:szCs w:val="21"/>
        </w:rPr>
        <w:t xml:space="preserve">，本报告中所列财务数据未经审计。 </w:t>
      </w:r>
    </w:p>
    <w:p w:rsidR="00D47F6E" w:rsidRPr="00D47F6E" w:rsidRDefault="00D47F6E">
      <w:pPr>
        <w:pStyle w:val="a3"/>
        <w:spacing w:before="0" w:beforeAutospacing="0" w:after="0" w:afterAutospacing="0" w:line="360" w:lineRule="auto"/>
        <w:ind w:firstLine="420"/>
        <w:divId w:val="1105538518"/>
        <w:rPr>
          <w:sz w:val="21"/>
          <w:szCs w:val="21"/>
        </w:rPr>
      </w:pP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1报告期末基金资产组合情况 </w:t>
      </w:r>
    </w:p>
    <w:tbl>
      <w:tblPr>
        <w:tblStyle w:val="ac"/>
        <w:tblW w:w="5000" w:type="pct"/>
        <w:tblLook w:val="04A0" w:firstRow="1" w:lastRow="0" w:firstColumn="1" w:lastColumn="0" w:noHBand="0" w:noVBand="1"/>
      </w:tblPr>
      <w:tblGrid>
        <w:gridCol w:w="779"/>
        <w:gridCol w:w="2965"/>
        <w:gridCol w:w="2560"/>
        <w:gridCol w:w="2212"/>
      </w:tblGrid>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序号  </w:t>
            </w:r>
          </w:p>
        </w:tc>
        <w:tc>
          <w:tcPr>
            <w:tcW w:w="4200" w:type="dxa"/>
            <w:shd w:val="clear" w:color="auto" w:fill="auto"/>
            <w:hideMark/>
          </w:tcPr>
          <w:p w:rsidR="00D47F6E" w:rsidRPr="00D47F6E" w:rsidRDefault="00D47F6E">
            <w:pPr>
              <w:pStyle w:val="a3"/>
              <w:jc w:val="center"/>
            </w:pPr>
            <w:r w:rsidRPr="00D47F6E">
              <w:rPr>
                <w:rFonts w:hint="eastAsia"/>
              </w:rPr>
              <w:t xml:space="preserve">项目  </w:t>
            </w:r>
          </w:p>
        </w:tc>
        <w:tc>
          <w:tcPr>
            <w:tcW w:w="2790" w:type="dxa"/>
            <w:shd w:val="clear" w:color="auto" w:fill="auto"/>
            <w:hideMark/>
          </w:tcPr>
          <w:p w:rsidR="00D47F6E" w:rsidRPr="00D47F6E" w:rsidRDefault="00D47F6E">
            <w:pPr>
              <w:pStyle w:val="a3"/>
              <w:jc w:val="center"/>
            </w:pPr>
            <w:r w:rsidRPr="00D47F6E">
              <w:rPr>
                <w:rFonts w:hint="eastAsia"/>
              </w:rPr>
              <w:t xml:space="preserve">金额(元)  </w:t>
            </w:r>
          </w:p>
        </w:tc>
        <w:tc>
          <w:tcPr>
            <w:tcW w:w="2775" w:type="dxa"/>
            <w:shd w:val="clear" w:color="auto" w:fill="auto"/>
            <w:hideMark/>
          </w:tcPr>
          <w:p w:rsidR="00D47F6E" w:rsidRPr="00D47F6E" w:rsidRDefault="00D47F6E">
            <w:pPr>
              <w:pStyle w:val="a3"/>
              <w:jc w:val="center"/>
            </w:pPr>
            <w:r w:rsidRPr="00D47F6E">
              <w:rPr>
                <w:rFonts w:hint="eastAsia"/>
              </w:rPr>
              <w:t xml:space="preserve">占基金总资产的比例(%)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1  </w:t>
            </w:r>
          </w:p>
        </w:tc>
        <w:tc>
          <w:tcPr>
            <w:tcW w:w="4200" w:type="dxa"/>
            <w:shd w:val="clear" w:color="auto" w:fill="auto"/>
            <w:hideMark/>
          </w:tcPr>
          <w:p w:rsidR="00D47F6E" w:rsidRPr="00D47F6E" w:rsidRDefault="00D47F6E">
            <w:pPr>
              <w:pStyle w:val="a3"/>
            </w:pPr>
            <w:r w:rsidRPr="00D47F6E">
              <w:rPr>
                <w:rFonts w:hint="eastAsia"/>
              </w:rPr>
              <w:t xml:space="preserve">权益投资  </w:t>
            </w:r>
          </w:p>
        </w:tc>
        <w:tc>
          <w:tcPr>
            <w:tcW w:w="2790" w:type="dxa"/>
            <w:shd w:val="clear" w:color="auto" w:fill="auto"/>
            <w:hideMark/>
          </w:tcPr>
          <w:p w:rsidR="00D47F6E" w:rsidRPr="00D47F6E" w:rsidRDefault="00D47F6E">
            <w:pPr>
              <w:pStyle w:val="a3"/>
              <w:jc w:val="right"/>
            </w:pPr>
            <w:r w:rsidRPr="00D47F6E">
              <w:rPr>
                <w:rFonts w:hint="eastAsia"/>
              </w:rPr>
              <w:t xml:space="preserve">419,915,652.16  </w:t>
            </w:r>
          </w:p>
        </w:tc>
        <w:tc>
          <w:tcPr>
            <w:tcW w:w="2775" w:type="dxa"/>
            <w:shd w:val="clear" w:color="auto" w:fill="auto"/>
            <w:hideMark/>
          </w:tcPr>
          <w:p w:rsidR="00D47F6E" w:rsidRPr="00D47F6E" w:rsidRDefault="00D47F6E">
            <w:pPr>
              <w:pStyle w:val="a3"/>
              <w:jc w:val="right"/>
            </w:pPr>
            <w:r w:rsidRPr="00D47F6E">
              <w:rPr>
                <w:rFonts w:hint="eastAsia"/>
              </w:rPr>
              <w:t xml:space="preserve">76.33  </w:t>
            </w:r>
          </w:p>
        </w:tc>
      </w:tr>
      <w:tr w:rsidR="00D47F6E" w:rsidRPr="00D47F6E" w:rsidTr="00D47F6E">
        <w:trPr>
          <w:divId w:val="1903979162"/>
        </w:trPr>
        <w:tc>
          <w:tcPr>
            <w:tcW w:w="825" w:type="dxa"/>
            <w:shd w:val="clear" w:color="auto" w:fill="auto"/>
            <w:hideMark/>
          </w:tcPr>
          <w:p w:rsidR="00D47F6E" w:rsidRPr="00D47F6E" w:rsidRDefault="00D47F6E">
            <w:pPr>
              <w:rPr>
                <w:rFonts w:ascii="宋体" w:eastAsia="宋体" w:hAnsi="宋体" w:cs="宋体"/>
                <w:sz w:val="24"/>
                <w:szCs w:val="24"/>
              </w:rPr>
            </w:pPr>
          </w:p>
        </w:tc>
        <w:tc>
          <w:tcPr>
            <w:tcW w:w="4200" w:type="dxa"/>
            <w:shd w:val="clear" w:color="auto" w:fill="auto"/>
            <w:hideMark/>
          </w:tcPr>
          <w:p w:rsidR="00D47F6E" w:rsidRPr="00D47F6E" w:rsidRDefault="00D47F6E">
            <w:pPr>
              <w:pStyle w:val="a3"/>
            </w:pPr>
            <w:r w:rsidRPr="00D47F6E">
              <w:rPr>
                <w:rFonts w:hint="eastAsia"/>
              </w:rPr>
              <w:t xml:space="preserve">其中：股票  </w:t>
            </w:r>
          </w:p>
        </w:tc>
        <w:tc>
          <w:tcPr>
            <w:tcW w:w="2790" w:type="dxa"/>
            <w:shd w:val="clear" w:color="auto" w:fill="auto"/>
            <w:hideMark/>
          </w:tcPr>
          <w:p w:rsidR="00D47F6E" w:rsidRPr="00D47F6E" w:rsidRDefault="00D47F6E">
            <w:pPr>
              <w:pStyle w:val="a3"/>
              <w:jc w:val="right"/>
            </w:pPr>
            <w:r w:rsidRPr="00D47F6E">
              <w:rPr>
                <w:rFonts w:hint="eastAsia"/>
              </w:rPr>
              <w:t xml:space="preserve">419,915,652.16  </w:t>
            </w:r>
          </w:p>
        </w:tc>
        <w:tc>
          <w:tcPr>
            <w:tcW w:w="2775" w:type="dxa"/>
            <w:shd w:val="clear" w:color="auto" w:fill="auto"/>
            <w:hideMark/>
          </w:tcPr>
          <w:p w:rsidR="00D47F6E" w:rsidRPr="00D47F6E" w:rsidRDefault="00D47F6E">
            <w:pPr>
              <w:pStyle w:val="a3"/>
              <w:jc w:val="right"/>
            </w:pPr>
            <w:r w:rsidRPr="00D47F6E">
              <w:rPr>
                <w:rFonts w:hint="eastAsia"/>
              </w:rPr>
              <w:t xml:space="preserve">76.33 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2  </w:t>
            </w:r>
          </w:p>
        </w:tc>
        <w:tc>
          <w:tcPr>
            <w:tcW w:w="4200" w:type="dxa"/>
            <w:shd w:val="clear" w:color="auto" w:fill="auto"/>
            <w:hideMark/>
          </w:tcPr>
          <w:p w:rsidR="00D47F6E" w:rsidRPr="00D47F6E" w:rsidRDefault="00D47F6E">
            <w:pPr>
              <w:pStyle w:val="a3"/>
            </w:pPr>
            <w:r w:rsidRPr="00D47F6E">
              <w:rPr>
                <w:rFonts w:hint="eastAsia"/>
              </w:rPr>
              <w:t xml:space="preserve">基金投资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c>
          <w:tcPr>
            <w:tcW w:w="2775"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3  </w:t>
            </w:r>
          </w:p>
        </w:tc>
        <w:tc>
          <w:tcPr>
            <w:tcW w:w="4200" w:type="dxa"/>
            <w:shd w:val="clear" w:color="auto" w:fill="auto"/>
            <w:hideMark/>
          </w:tcPr>
          <w:p w:rsidR="00D47F6E" w:rsidRPr="00D47F6E" w:rsidRDefault="00D47F6E">
            <w:pPr>
              <w:pStyle w:val="a3"/>
            </w:pPr>
            <w:r w:rsidRPr="00D47F6E">
              <w:rPr>
                <w:rFonts w:hint="eastAsia"/>
              </w:rPr>
              <w:t xml:space="preserve">固定收益投资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c>
          <w:tcPr>
            <w:tcW w:w="2775"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1903979162"/>
        </w:trPr>
        <w:tc>
          <w:tcPr>
            <w:tcW w:w="825" w:type="dxa"/>
            <w:shd w:val="clear" w:color="auto" w:fill="auto"/>
            <w:hideMark/>
          </w:tcPr>
          <w:p w:rsidR="00D47F6E" w:rsidRPr="00D47F6E" w:rsidRDefault="00D47F6E">
            <w:pPr>
              <w:rPr>
                <w:rFonts w:ascii="宋体" w:eastAsia="宋体" w:hAnsi="宋体" w:cs="宋体"/>
                <w:sz w:val="24"/>
                <w:szCs w:val="24"/>
              </w:rPr>
            </w:pPr>
          </w:p>
        </w:tc>
        <w:tc>
          <w:tcPr>
            <w:tcW w:w="4200" w:type="dxa"/>
            <w:shd w:val="clear" w:color="auto" w:fill="auto"/>
            <w:hideMark/>
          </w:tcPr>
          <w:p w:rsidR="00D47F6E" w:rsidRPr="00D47F6E" w:rsidRDefault="00D47F6E">
            <w:pPr>
              <w:pStyle w:val="a3"/>
            </w:pPr>
            <w:r w:rsidRPr="00D47F6E">
              <w:rPr>
                <w:rFonts w:hint="eastAsia"/>
              </w:rPr>
              <w:t xml:space="preserve">其中：债券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c>
          <w:tcPr>
            <w:tcW w:w="2775"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1903979162"/>
        </w:trPr>
        <w:tc>
          <w:tcPr>
            <w:tcW w:w="825" w:type="dxa"/>
            <w:shd w:val="clear" w:color="auto" w:fill="auto"/>
            <w:hideMark/>
          </w:tcPr>
          <w:p w:rsidR="00D47F6E" w:rsidRPr="00D47F6E" w:rsidRDefault="00D47F6E">
            <w:pPr>
              <w:rPr>
                <w:rFonts w:ascii="宋体" w:eastAsia="宋体" w:hAnsi="宋体" w:cs="宋体"/>
                <w:sz w:val="24"/>
                <w:szCs w:val="24"/>
              </w:rPr>
            </w:pPr>
          </w:p>
        </w:tc>
        <w:tc>
          <w:tcPr>
            <w:tcW w:w="4200" w:type="dxa"/>
            <w:shd w:val="clear" w:color="auto" w:fill="auto"/>
            <w:hideMark/>
          </w:tcPr>
          <w:p w:rsidR="00D47F6E" w:rsidRPr="00D47F6E" w:rsidRDefault="00D47F6E">
            <w:pPr>
              <w:pStyle w:val="a3"/>
            </w:pPr>
            <w:r w:rsidRPr="00D47F6E">
              <w:rPr>
                <w:rFonts w:hint="eastAsia"/>
              </w:rPr>
              <w:t xml:space="preserve">资产支持证券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c>
          <w:tcPr>
            <w:tcW w:w="2775"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4  </w:t>
            </w:r>
          </w:p>
        </w:tc>
        <w:tc>
          <w:tcPr>
            <w:tcW w:w="4200" w:type="dxa"/>
            <w:shd w:val="clear" w:color="auto" w:fill="auto"/>
            <w:hideMark/>
          </w:tcPr>
          <w:p w:rsidR="00D47F6E" w:rsidRPr="00D47F6E" w:rsidRDefault="00D47F6E">
            <w:pPr>
              <w:pStyle w:val="a3"/>
            </w:pPr>
            <w:r w:rsidRPr="00D47F6E">
              <w:rPr>
                <w:rFonts w:hint="eastAsia"/>
              </w:rPr>
              <w:t xml:space="preserve">贵金属投资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c>
          <w:tcPr>
            <w:tcW w:w="2775"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5  </w:t>
            </w:r>
          </w:p>
        </w:tc>
        <w:tc>
          <w:tcPr>
            <w:tcW w:w="4200" w:type="dxa"/>
            <w:shd w:val="clear" w:color="auto" w:fill="auto"/>
            <w:hideMark/>
          </w:tcPr>
          <w:p w:rsidR="00D47F6E" w:rsidRPr="00D47F6E" w:rsidRDefault="00D47F6E">
            <w:pPr>
              <w:pStyle w:val="a3"/>
            </w:pPr>
            <w:r w:rsidRPr="00D47F6E">
              <w:rPr>
                <w:rFonts w:hint="eastAsia"/>
              </w:rPr>
              <w:t xml:space="preserve">金融衍生品投资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c>
          <w:tcPr>
            <w:tcW w:w="2775"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6  </w:t>
            </w:r>
          </w:p>
        </w:tc>
        <w:tc>
          <w:tcPr>
            <w:tcW w:w="4200" w:type="dxa"/>
            <w:shd w:val="clear" w:color="auto" w:fill="auto"/>
            <w:hideMark/>
          </w:tcPr>
          <w:p w:rsidR="00D47F6E" w:rsidRPr="00D47F6E" w:rsidRDefault="00D47F6E">
            <w:pPr>
              <w:pStyle w:val="a3"/>
            </w:pPr>
            <w:r w:rsidRPr="00D47F6E">
              <w:rPr>
                <w:rFonts w:hint="eastAsia"/>
              </w:rPr>
              <w:t xml:space="preserve">买入返售金融资产  </w:t>
            </w:r>
          </w:p>
        </w:tc>
        <w:tc>
          <w:tcPr>
            <w:tcW w:w="2790" w:type="dxa"/>
            <w:shd w:val="clear" w:color="auto" w:fill="auto"/>
            <w:hideMark/>
          </w:tcPr>
          <w:p w:rsidR="00D47F6E" w:rsidRPr="00D47F6E" w:rsidRDefault="00D47F6E">
            <w:pPr>
              <w:pStyle w:val="a3"/>
              <w:jc w:val="right"/>
            </w:pPr>
            <w:r w:rsidRPr="00D47F6E">
              <w:rPr>
                <w:rFonts w:hint="eastAsia"/>
              </w:rPr>
              <w:t xml:space="preserve">10,000,000.00  </w:t>
            </w:r>
          </w:p>
        </w:tc>
        <w:tc>
          <w:tcPr>
            <w:tcW w:w="2775" w:type="dxa"/>
            <w:shd w:val="clear" w:color="auto" w:fill="auto"/>
            <w:hideMark/>
          </w:tcPr>
          <w:p w:rsidR="00D47F6E" w:rsidRPr="00D47F6E" w:rsidRDefault="00D47F6E">
            <w:pPr>
              <w:pStyle w:val="a3"/>
              <w:jc w:val="right"/>
            </w:pPr>
            <w:r w:rsidRPr="00D47F6E">
              <w:rPr>
                <w:rFonts w:hint="eastAsia"/>
              </w:rPr>
              <w:t xml:space="preserve">1.82  </w:t>
            </w:r>
          </w:p>
        </w:tc>
      </w:tr>
      <w:tr w:rsidR="00D47F6E" w:rsidRPr="00D47F6E" w:rsidTr="00D47F6E">
        <w:trPr>
          <w:divId w:val="1903979162"/>
        </w:trPr>
        <w:tc>
          <w:tcPr>
            <w:tcW w:w="825" w:type="dxa"/>
            <w:shd w:val="clear" w:color="auto" w:fill="auto"/>
            <w:hideMark/>
          </w:tcPr>
          <w:p w:rsidR="00D47F6E" w:rsidRPr="00D47F6E" w:rsidRDefault="00D47F6E">
            <w:pPr>
              <w:rPr>
                <w:rFonts w:ascii="宋体" w:eastAsia="宋体" w:hAnsi="宋体" w:cs="宋体"/>
                <w:sz w:val="24"/>
                <w:szCs w:val="24"/>
              </w:rPr>
            </w:pPr>
          </w:p>
        </w:tc>
        <w:tc>
          <w:tcPr>
            <w:tcW w:w="4200" w:type="dxa"/>
            <w:shd w:val="clear" w:color="auto" w:fill="auto"/>
            <w:hideMark/>
          </w:tcPr>
          <w:p w:rsidR="00D47F6E" w:rsidRPr="00D47F6E" w:rsidRDefault="00D47F6E">
            <w:pPr>
              <w:pStyle w:val="a3"/>
            </w:pPr>
            <w:r w:rsidRPr="00D47F6E">
              <w:rPr>
                <w:rFonts w:hint="eastAsia"/>
              </w:rPr>
              <w:t xml:space="preserve">其中：买断式回购的买入返售金融资产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c>
          <w:tcPr>
            <w:tcW w:w="2775"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7  </w:t>
            </w:r>
          </w:p>
        </w:tc>
        <w:tc>
          <w:tcPr>
            <w:tcW w:w="4200" w:type="dxa"/>
            <w:shd w:val="clear" w:color="auto" w:fill="auto"/>
            <w:hideMark/>
          </w:tcPr>
          <w:p w:rsidR="00D47F6E" w:rsidRPr="00D47F6E" w:rsidRDefault="00D47F6E">
            <w:pPr>
              <w:pStyle w:val="a3"/>
            </w:pPr>
            <w:r w:rsidRPr="00D47F6E">
              <w:rPr>
                <w:rFonts w:hint="eastAsia"/>
              </w:rPr>
              <w:t xml:space="preserve">银行存款和结算备付金合计  </w:t>
            </w:r>
          </w:p>
        </w:tc>
        <w:tc>
          <w:tcPr>
            <w:tcW w:w="2790" w:type="dxa"/>
            <w:shd w:val="clear" w:color="auto" w:fill="auto"/>
            <w:hideMark/>
          </w:tcPr>
          <w:p w:rsidR="00D47F6E" w:rsidRPr="00D47F6E" w:rsidRDefault="00D47F6E">
            <w:pPr>
              <w:pStyle w:val="a3"/>
              <w:jc w:val="right"/>
            </w:pPr>
            <w:r w:rsidRPr="00D47F6E">
              <w:rPr>
                <w:rFonts w:hint="eastAsia"/>
              </w:rPr>
              <w:t xml:space="preserve">109,167,233.83  </w:t>
            </w:r>
          </w:p>
        </w:tc>
        <w:tc>
          <w:tcPr>
            <w:tcW w:w="2775" w:type="dxa"/>
            <w:shd w:val="clear" w:color="auto" w:fill="auto"/>
            <w:hideMark/>
          </w:tcPr>
          <w:p w:rsidR="00D47F6E" w:rsidRPr="00D47F6E" w:rsidRDefault="00D47F6E">
            <w:pPr>
              <w:pStyle w:val="a3"/>
              <w:jc w:val="right"/>
            </w:pPr>
            <w:r w:rsidRPr="00D47F6E">
              <w:rPr>
                <w:rFonts w:hint="eastAsia"/>
              </w:rPr>
              <w:t xml:space="preserve">19.84 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8  </w:t>
            </w:r>
          </w:p>
        </w:tc>
        <w:tc>
          <w:tcPr>
            <w:tcW w:w="4200" w:type="dxa"/>
            <w:shd w:val="clear" w:color="auto" w:fill="auto"/>
            <w:hideMark/>
          </w:tcPr>
          <w:p w:rsidR="00D47F6E" w:rsidRPr="00D47F6E" w:rsidRDefault="00D47F6E">
            <w:pPr>
              <w:pStyle w:val="a3"/>
            </w:pPr>
            <w:r w:rsidRPr="00D47F6E">
              <w:rPr>
                <w:rFonts w:hint="eastAsia"/>
              </w:rPr>
              <w:t xml:space="preserve">其他各项资产  </w:t>
            </w:r>
          </w:p>
        </w:tc>
        <w:tc>
          <w:tcPr>
            <w:tcW w:w="2790" w:type="dxa"/>
            <w:shd w:val="clear" w:color="auto" w:fill="auto"/>
            <w:hideMark/>
          </w:tcPr>
          <w:p w:rsidR="00D47F6E" w:rsidRPr="00D47F6E" w:rsidRDefault="00D47F6E">
            <w:pPr>
              <w:pStyle w:val="a3"/>
              <w:jc w:val="right"/>
            </w:pPr>
            <w:r w:rsidRPr="00D47F6E">
              <w:rPr>
                <w:rFonts w:hint="eastAsia"/>
              </w:rPr>
              <w:t xml:space="preserve">11,029,417.32  </w:t>
            </w:r>
          </w:p>
        </w:tc>
        <w:tc>
          <w:tcPr>
            <w:tcW w:w="2775" w:type="dxa"/>
            <w:shd w:val="clear" w:color="auto" w:fill="auto"/>
            <w:hideMark/>
          </w:tcPr>
          <w:p w:rsidR="00D47F6E" w:rsidRPr="00D47F6E" w:rsidRDefault="00D47F6E">
            <w:pPr>
              <w:pStyle w:val="a3"/>
              <w:jc w:val="right"/>
            </w:pPr>
            <w:r w:rsidRPr="00D47F6E">
              <w:rPr>
                <w:rFonts w:hint="eastAsia"/>
              </w:rPr>
              <w:t xml:space="preserve">2.00  </w:t>
            </w:r>
          </w:p>
        </w:tc>
      </w:tr>
      <w:tr w:rsidR="00D47F6E" w:rsidRPr="00D47F6E" w:rsidTr="00D47F6E">
        <w:trPr>
          <w:divId w:val="1903979162"/>
        </w:trPr>
        <w:tc>
          <w:tcPr>
            <w:tcW w:w="825" w:type="dxa"/>
            <w:shd w:val="clear" w:color="auto" w:fill="auto"/>
            <w:hideMark/>
          </w:tcPr>
          <w:p w:rsidR="00D47F6E" w:rsidRPr="00D47F6E" w:rsidRDefault="00D47F6E">
            <w:pPr>
              <w:pStyle w:val="a3"/>
              <w:jc w:val="center"/>
            </w:pPr>
            <w:r w:rsidRPr="00D47F6E">
              <w:rPr>
                <w:rFonts w:hint="eastAsia"/>
              </w:rPr>
              <w:t xml:space="preserve">9  </w:t>
            </w:r>
          </w:p>
        </w:tc>
        <w:tc>
          <w:tcPr>
            <w:tcW w:w="4200" w:type="dxa"/>
            <w:shd w:val="clear" w:color="auto" w:fill="auto"/>
            <w:hideMark/>
          </w:tcPr>
          <w:p w:rsidR="00D47F6E" w:rsidRPr="00D47F6E" w:rsidRDefault="00D47F6E">
            <w:pPr>
              <w:pStyle w:val="a3"/>
            </w:pPr>
            <w:r w:rsidRPr="00D47F6E">
              <w:rPr>
                <w:rFonts w:hint="eastAsia"/>
              </w:rPr>
              <w:t xml:space="preserve">合计  </w:t>
            </w:r>
          </w:p>
        </w:tc>
        <w:tc>
          <w:tcPr>
            <w:tcW w:w="2790" w:type="dxa"/>
            <w:shd w:val="clear" w:color="auto" w:fill="auto"/>
            <w:hideMark/>
          </w:tcPr>
          <w:p w:rsidR="00D47F6E" w:rsidRPr="00D47F6E" w:rsidRDefault="00D47F6E">
            <w:pPr>
              <w:pStyle w:val="a3"/>
              <w:jc w:val="right"/>
            </w:pPr>
            <w:r w:rsidRPr="00D47F6E">
              <w:rPr>
                <w:rFonts w:hint="eastAsia"/>
              </w:rPr>
              <w:t xml:space="preserve">550,112,303.31  </w:t>
            </w:r>
          </w:p>
        </w:tc>
        <w:tc>
          <w:tcPr>
            <w:tcW w:w="2775" w:type="dxa"/>
            <w:shd w:val="clear" w:color="auto" w:fill="auto"/>
            <w:hideMark/>
          </w:tcPr>
          <w:p w:rsidR="00D47F6E" w:rsidRPr="00D47F6E" w:rsidRDefault="00D47F6E">
            <w:pPr>
              <w:pStyle w:val="a3"/>
              <w:jc w:val="right"/>
            </w:pPr>
            <w:r w:rsidRPr="00D47F6E">
              <w:rPr>
                <w:rFonts w:hint="eastAsia"/>
              </w:rPr>
              <w:t xml:space="preserve">100.00  </w:t>
            </w:r>
          </w:p>
        </w:tc>
      </w:tr>
    </w:tbl>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2报告期末按行业分类的股票投资组合 </w:t>
      </w:r>
    </w:p>
    <w:tbl>
      <w:tblPr>
        <w:tblStyle w:val="ac"/>
        <w:tblW w:w="5000" w:type="pct"/>
        <w:tblLook w:val="04A0" w:firstRow="1" w:lastRow="0" w:firstColumn="1" w:lastColumn="0" w:noHBand="0" w:noVBand="1"/>
      </w:tblPr>
      <w:tblGrid>
        <w:gridCol w:w="721"/>
        <w:gridCol w:w="2722"/>
        <w:gridCol w:w="2857"/>
        <w:gridCol w:w="2216"/>
      </w:tblGrid>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代码  </w:t>
            </w:r>
          </w:p>
        </w:tc>
        <w:tc>
          <w:tcPr>
            <w:tcW w:w="3840" w:type="dxa"/>
            <w:shd w:val="clear" w:color="auto" w:fill="auto"/>
            <w:hideMark/>
          </w:tcPr>
          <w:p w:rsidR="00D47F6E" w:rsidRPr="00D47F6E" w:rsidRDefault="00D47F6E">
            <w:pPr>
              <w:pStyle w:val="a3"/>
              <w:jc w:val="center"/>
            </w:pPr>
            <w:r w:rsidRPr="00D47F6E">
              <w:rPr>
                <w:rFonts w:hint="eastAsia"/>
              </w:rPr>
              <w:t xml:space="preserve">行业类别  </w:t>
            </w:r>
          </w:p>
        </w:tc>
        <w:tc>
          <w:tcPr>
            <w:tcW w:w="3255" w:type="dxa"/>
            <w:shd w:val="clear" w:color="auto" w:fill="auto"/>
            <w:hideMark/>
          </w:tcPr>
          <w:p w:rsidR="00D47F6E" w:rsidRPr="00D47F6E" w:rsidRDefault="00D47F6E">
            <w:pPr>
              <w:pStyle w:val="a3"/>
              <w:jc w:val="center"/>
            </w:pPr>
            <w:r w:rsidRPr="00D47F6E">
              <w:rPr>
                <w:rFonts w:hint="eastAsia"/>
              </w:rPr>
              <w:t xml:space="preserve">公允价值（元）  </w:t>
            </w:r>
          </w:p>
        </w:tc>
        <w:tc>
          <w:tcPr>
            <w:tcW w:w="2790" w:type="dxa"/>
            <w:shd w:val="clear" w:color="auto" w:fill="auto"/>
            <w:hideMark/>
          </w:tcPr>
          <w:p w:rsidR="00D47F6E" w:rsidRPr="00D47F6E" w:rsidRDefault="00D47F6E">
            <w:pPr>
              <w:pStyle w:val="a3"/>
              <w:jc w:val="center"/>
            </w:pPr>
            <w:r w:rsidRPr="00D47F6E">
              <w:rPr>
                <w:rFonts w:hint="eastAsia"/>
              </w:rPr>
              <w:t xml:space="preserve">占基金资产净值比例（％）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A  </w:t>
            </w:r>
          </w:p>
        </w:tc>
        <w:tc>
          <w:tcPr>
            <w:tcW w:w="3840" w:type="dxa"/>
            <w:shd w:val="clear" w:color="auto" w:fill="auto"/>
            <w:hideMark/>
          </w:tcPr>
          <w:p w:rsidR="00D47F6E" w:rsidRPr="00D47F6E" w:rsidRDefault="00D47F6E">
            <w:pPr>
              <w:pStyle w:val="a3"/>
            </w:pPr>
            <w:r w:rsidRPr="00D47F6E">
              <w:rPr>
                <w:rFonts w:hint="eastAsia"/>
              </w:rPr>
              <w:t xml:space="preserve">农、林、牧、渔业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B  </w:t>
            </w:r>
          </w:p>
        </w:tc>
        <w:tc>
          <w:tcPr>
            <w:tcW w:w="3840" w:type="dxa"/>
            <w:shd w:val="clear" w:color="auto" w:fill="auto"/>
            <w:hideMark/>
          </w:tcPr>
          <w:p w:rsidR="00D47F6E" w:rsidRPr="00D47F6E" w:rsidRDefault="00D47F6E">
            <w:pPr>
              <w:pStyle w:val="a3"/>
            </w:pPr>
            <w:r w:rsidRPr="00D47F6E">
              <w:rPr>
                <w:rFonts w:hint="eastAsia"/>
              </w:rPr>
              <w:t xml:space="preserve">采矿业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C  </w:t>
            </w:r>
          </w:p>
        </w:tc>
        <w:tc>
          <w:tcPr>
            <w:tcW w:w="3840" w:type="dxa"/>
            <w:shd w:val="clear" w:color="auto" w:fill="auto"/>
            <w:hideMark/>
          </w:tcPr>
          <w:p w:rsidR="00D47F6E" w:rsidRPr="00D47F6E" w:rsidRDefault="00D47F6E">
            <w:pPr>
              <w:pStyle w:val="a3"/>
            </w:pPr>
            <w:r w:rsidRPr="00D47F6E">
              <w:rPr>
                <w:rFonts w:hint="eastAsia"/>
              </w:rPr>
              <w:t xml:space="preserve">制造业  </w:t>
            </w:r>
          </w:p>
        </w:tc>
        <w:tc>
          <w:tcPr>
            <w:tcW w:w="3255" w:type="dxa"/>
            <w:shd w:val="clear" w:color="auto" w:fill="auto"/>
            <w:hideMark/>
          </w:tcPr>
          <w:p w:rsidR="00D47F6E" w:rsidRPr="00D47F6E" w:rsidRDefault="00D47F6E">
            <w:pPr>
              <w:pStyle w:val="a3"/>
              <w:jc w:val="right"/>
            </w:pPr>
            <w:r w:rsidRPr="00D47F6E">
              <w:rPr>
                <w:rFonts w:hint="eastAsia"/>
              </w:rPr>
              <w:t xml:space="preserve">246,703,361.14  </w:t>
            </w:r>
          </w:p>
        </w:tc>
        <w:tc>
          <w:tcPr>
            <w:tcW w:w="2790" w:type="dxa"/>
            <w:shd w:val="clear" w:color="auto" w:fill="auto"/>
            <w:hideMark/>
          </w:tcPr>
          <w:p w:rsidR="00D47F6E" w:rsidRPr="00D47F6E" w:rsidRDefault="00D47F6E">
            <w:pPr>
              <w:pStyle w:val="a3"/>
              <w:jc w:val="right"/>
            </w:pPr>
            <w:r w:rsidRPr="00D47F6E">
              <w:rPr>
                <w:rFonts w:hint="eastAsia"/>
              </w:rPr>
              <w:t xml:space="preserve">53.96 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D  </w:t>
            </w:r>
          </w:p>
        </w:tc>
        <w:tc>
          <w:tcPr>
            <w:tcW w:w="3840" w:type="dxa"/>
            <w:shd w:val="clear" w:color="auto" w:fill="auto"/>
            <w:hideMark/>
          </w:tcPr>
          <w:p w:rsidR="00D47F6E" w:rsidRPr="00D47F6E" w:rsidRDefault="00D47F6E">
            <w:pPr>
              <w:pStyle w:val="a3"/>
            </w:pPr>
            <w:r w:rsidRPr="00D47F6E">
              <w:rPr>
                <w:rFonts w:hint="eastAsia"/>
              </w:rPr>
              <w:t xml:space="preserve">电力、热力、燃气及水生产和供应业  </w:t>
            </w:r>
          </w:p>
        </w:tc>
        <w:tc>
          <w:tcPr>
            <w:tcW w:w="3255" w:type="dxa"/>
            <w:shd w:val="clear" w:color="auto" w:fill="auto"/>
            <w:hideMark/>
          </w:tcPr>
          <w:p w:rsidR="00D47F6E" w:rsidRPr="00D47F6E" w:rsidRDefault="00D47F6E">
            <w:pPr>
              <w:pStyle w:val="a3"/>
              <w:jc w:val="right"/>
            </w:pPr>
            <w:r w:rsidRPr="00D47F6E">
              <w:rPr>
                <w:rFonts w:hint="eastAsia"/>
              </w:rPr>
              <w:t xml:space="preserve">12,766.32  </w:t>
            </w:r>
          </w:p>
        </w:tc>
        <w:tc>
          <w:tcPr>
            <w:tcW w:w="2790" w:type="dxa"/>
            <w:shd w:val="clear" w:color="auto" w:fill="auto"/>
            <w:hideMark/>
          </w:tcPr>
          <w:p w:rsidR="00D47F6E" w:rsidRPr="00D47F6E" w:rsidRDefault="00D47F6E">
            <w:pPr>
              <w:pStyle w:val="a3"/>
              <w:jc w:val="right"/>
            </w:pPr>
            <w:r w:rsidRPr="00D47F6E">
              <w:rPr>
                <w:rFonts w:hint="eastAsia"/>
              </w:rPr>
              <w:t xml:space="preserve">0.00 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E  </w:t>
            </w:r>
          </w:p>
        </w:tc>
        <w:tc>
          <w:tcPr>
            <w:tcW w:w="3840" w:type="dxa"/>
            <w:shd w:val="clear" w:color="auto" w:fill="auto"/>
            <w:hideMark/>
          </w:tcPr>
          <w:p w:rsidR="00D47F6E" w:rsidRPr="00D47F6E" w:rsidRDefault="00D47F6E">
            <w:pPr>
              <w:pStyle w:val="a3"/>
            </w:pPr>
            <w:r w:rsidRPr="00D47F6E">
              <w:rPr>
                <w:rFonts w:hint="eastAsia"/>
              </w:rPr>
              <w:t xml:space="preserve">建筑业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F  </w:t>
            </w:r>
          </w:p>
        </w:tc>
        <w:tc>
          <w:tcPr>
            <w:tcW w:w="3840" w:type="dxa"/>
            <w:shd w:val="clear" w:color="auto" w:fill="auto"/>
            <w:hideMark/>
          </w:tcPr>
          <w:p w:rsidR="00D47F6E" w:rsidRPr="00D47F6E" w:rsidRDefault="00D47F6E">
            <w:pPr>
              <w:pStyle w:val="a3"/>
            </w:pPr>
            <w:r w:rsidRPr="00D47F6E">
              <w:rPr>
                <w:rFonts w:hint="eastAsia"/>
              </w:rPr>
              <w:t xml:space="preserve">批发和零售业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G  </w:t>
            </w:r>
          </w:p>
        </w:tc>
        <w:tc>
          <w:tcPr>
            <w:tcW w:w="3840" w:type="dxa"/>
            <w:shd w:val="clear" w:color="auto" w:fill="auto"/>
            <w:hideMark/>
          </w:tcPr>
          <w:p w:rsidR="00D47F6E" w:rsidRPr="00D47F6E" w:rsidRDefault="00D47F6E">
            <w:pPr>
              <w:pStyle w:val="a3"/>
            </w:pPr>
            <w:r w:rsidRPr="00D47F6E">
              <w:rPr>
                <w:rFonts w:hint="eastAsia"/>
              </w:rPr>
              <w:t xml:space="preserve">交通运输、仓储和邮政业  </w:t>
            </w:r>
          </w:p>
        </w:tc>
        <w:tc>
          <w:tcPr>
            <w:tcW w:w="3255" w:type="dxa"/>
            <w:shd w:val="clear" w:color="auto" w:fill="auto"/>
            <w:hideMark/>
          </w:tcPr>
          <w:p w:rsidR="00D47F6E" w:rsidRPr="00D47F6E" w:rsidRDefault="00D47F6E">
            <w:pPr>
              <w:pStyle w:val="a3"/>
              <w:jc w:val="right"/>
            </w:pPr>
            <w:r w:rsidRPr="00D47F6E">
              <w:rPr>
                <w:rFonts w:hint="eastAsia"/>
              </w:rPr>
              <w:t xml:space="preserve">20,689,870.72  </w:t>
            </w:r>
          </w:p>
        </w:tc>
        <w:tc>
          <w:tcPr>
            <w:tcW w:w="2790" w:type="dxa"/>
            <w:shd w:val="clear" w:color="auto" w:fill="auto"/>
            <w:hideMark/>
          </w:tcPr>
          <w:p w:rsidR="00D47F6E" w:rsidRPr="00D47F6E" w:rsidRDefault="00D47F6E">
            <w:pPr>
              <w:pStyle w:val="a3"/>
              <w:jc w:val="right"/>
            </w:pPr>
            <w:r w:rsidRPr="00D47F6E">
              <w:rPr>
                <w:rFonts w:hint="eastAsia"/>
              </w:rPr>
              <w:t xml:space="preserve">4.53 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H  </w:t>
            </w:r>
          </w:p>
        </w:tc>
        <w:tc>
          <w:tcPr>
            <w:tcW w:w="3840" w:type="dxa"/>
            <w:shd w:val="clear" w:color="auto" w:fill="auto"/>
            <w:hideMark/>
          </w:tcPr>
          <w:p w:rsidR="00D47F6E" w:rsidRPr="00D47F6E" w:rsidRDefault="00D47F6E">
            <w:pPr>
              <w:pStyle w:val="a3"/>
            </w:pPr>
            <w:r w:rsidRPr="00D47F6E">
              <w:rPr>
                <w:rFonts w:hint="eastAsia"/>
              </w:rPr>
              <w:t xml:space="preserve">住宿和餐饮业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I  </w:t>
            </w:r>
          </w:p>
        </w:tc>
        <w:tc>
          <w:tcPr>
            <w:tcW w:w="3840" w:type="dxa"/>
            <w:shd w:val="clear" w:color="auto" w:fill="auto"/>
            <w:hideMark/>
          </w:tcPr>
          <w:p w:rsidR="00D47F6E" w:rsidRPr="00D47F6E" w:rsidRDefault="00D47F6E">
            <w:pPr>
              <w:pStyle w:val="a3"/>
            </w:pPr>
            <w:r w:rsidRPr="00D47F6E">
              <w:rPr>
                <w:rFonts w:hint="eastAsia"/>
              </w:rPr>
              <w:t xml:space="preserve">信息传输、软件和信息技术服务业  </w:t>
            </w:r>
          </w:p>
        </w:tc>
        <w:tc>
          <w:tcPr>
            <w:tcW w:w="3255" w:type="dxa"/>
            <w:shd w:val="clear" w:color="auto" w:fill="auto"/>
            <w:hideMark/>
          </w:tcPr>
          <w:p w:rsidR="00D47F6E" w:rsidRPr="00D47F6E" w:rsidRDefault="00D47F6E">
            <w:pPr>
              <w:pStyle w:val="a3"/>
              <w:jc w:val="right"/>
            </w:pPr>
            <w:r w:rsidRPr="00D47F6E">
              <w:rPr>
                <w:rFonts w:hint="eastAsia"/>
              </w:rPr>
              <w:t xml:space="preserve">80,819,280.71  </w:t>
            </w:r>
          </w:p>
        </w:tc>
        <w:tc>
          <w:tcPr>
            <w:tcW w:w="2790" w:type="dxa"/>
            <w:shd w:val="clear" w:color="auto" w:fill="auto"/>
            <w:hideMark/>
          </w:tcPr>
          <w:p w:rsidR="00D47F6E" w:rsidRPr="00D47F6E" w:rsidRDefault="00D47F6E">
            <w:pPr>
              <w:pStyle w:val="a3"/>
              <w:jc w:val="right"/>
            </w:pPr>
            <w:r w:rsidRPr="00D47F6E">
              <w:rPr>
                <w:rFonts w:hint="eastAsia"/>
              </w:rPr>
              <w:t xml:space="preserve">17.68 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J  </w:t>
            </w:r>
          </w:p>
        </w:tc>
        <w:tc>
          <w:tcPr>
            <w:tcW w:w="3840" w:type="dxa"/>
            <w:shd w:val="clear" w:color="auto" w:fill="auto"/>
            <w:hideMark/>
          </w:tcPr>
          <w:p w:rsidR="00D47F6E" w:rsidRPr="00D47F6E" w:rsidRDefault="00D47F6E">
            <w:pPr>
              <w:pStyle w:val="a3"/>
            </w:pPr>
            <w:r w:rsidRPr="00D47F6E">
              <w:rPr>
                <w:rFonts w:hint="eastAsia"/>
              </w:rPr>
              <w:t xml:space="preserve">金融业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K  </w:t>
            </w:r>
          </w:p>
        </w:tc>
        <w:tc>
          <w:tcPr>
            <w:tcW w:w="3840" w:type="dxa"/>
            <w:shd w:val="clear" w:color="auto" w:fill="auto"/>
            <w:hideMark/>
          </w:tcPr>
          <w:p w:rsidR="00D47F6E" w:rsidRPr="00D47F6E" w:rsidRDefault="00D47F6E">
            <w:pPr>
              <w:pStyle w:val="a3"/>
            </w:pPr>
            <w:r w:rsidRPr="00D47F6E">
              <w:rPr>
                <w:rFonts w:hint="eastAsia"/>
              </w:rPr>
              <w:t xml:space="preserve">房地产业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L  </w:t>
            </w:r>
          </w:p>
        </w:tc>
        <w:tc>
          <w:tcPr>
            <w:tcW w:w="3840" w:type="dxa"/>
            <w:shd w:val="clear" w:color="auto" w:fill="auto"/>
            <w:hideMark/>
          </w:tcPr>
          <w:p w:rsidR="00D47F6E" w:rsidRPr="00D47F6E" w:rsidRDefault="00D47F6E">
            <w:pPr>
              <w:pStyle w:val="a3"/>
            </w:pPr>
            <w:r w:rsidRPr="00D47F6E">
              <w:rPr>
                <w:rFonts w:hint="eastAsia"/>
              </w:rPr>
              <w:t xml:space="preserve">租赁和商务服务业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M  </w:t>
            </w:r>
          </w:p>
        </w:tc>
        <w:tc>
          <w:tcPr>
            <w:tcW w:w="3840" w:type="dxa"/>
            <w:shd w:val="clear" w:color="auto" w:fill="auto"/>
            <w:hideMark/>
          </w:tcPr>
          <w:p w:rsidR="00D47F6E" w:rsidRPr="00D47F6E" w:rsidRDefault="00D47F6E">
            <w:pPr>
              <w:pStyle w:val="a3"/>
            </w:pPr>
            <w:r w:rsidRPr="00D47F6E">
              <w:rPr>
                <w:rFonts w:hint="eastAsia"/>
              </w:rPr>
              <w:t xml:space="preserve">科学研究和技术服务业  </w:t>
            </w:r>
          </w:p>
        </w:tc>
        <w:tc>
          <w:tcPr>
            <w:tcW w:w="3255" w:type="dxa"/>
            <w:shd w:val="clear" w:color="auto" w:fill="auto"/>
            <w:hideMark/>
          </w:tcPr>
          <w:p w:rsidR="00D47F6E" w:rsidRPr="00D47F6E" w:rsidRDefault="00D47F6E">
            <w:pPr>
              <w:pStyle w:val="a3"/>
              <w:jc w:val="right"/>
            </w:pPr>
            <w:r w:rsidRPr="00D47F6E">
              <w:rPr>
                <w:rFonts w:hint="eastAsia"/>
              </w:rPr>
              <w:t xml:space="preserve">25,912,242.00  </w:t>
            </w:r>
          </w:p>
        </w:tc>
        <w:tc>
          <w:tcPr>
            <w:tcW w:w="2790" w:type="dxa"/>
            <w:shd w:val="clear" w:color="auto" w:fill="auto"/>
            <w:hideMark/>
          </w:tcPr>
          <w:p w:rsidR="00D47F6E" w:rsidRPr="00D47F6E" w:rsidRDefault="00D47F6E">
            <w:pPr>
              <w:pStyle w:val="a3"/>
              <w:jc w:val="right"/>
            </w:pPr>
            <w:r w:rsidRPr="00D47F6E">
              <w:rPr>
                <w:rFonts w:hint="eastAsia"/>
              </w:rPr>
              <w:t xml:space="preserve">5.67 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N  </w:t>
            </w:r>
          </w:p>
        </w:tc>
        <w:tc>
          <w:tcPr>
            <w:tcW w:w="3840" w:type="dxa"/>
            <w:shd w:val="clear" w:color="auto" w:fill="auto"/>
            <w:hideMark/>
          </w:tcPr>
          <w:p w:rsidR="00D47F6E" w:rsidRPr="00D47F6E" w:rsidRDefault="00D47F6E">
            <w:pPr>
              <w:pStyle w:val="a3"/>
            </w:pPr>
            <w:r w:rsidRPr="00D47F6E">
              <w:rPr>
                <w:rFonts w:hint="eastAsia"/>
              </w:rPr>
              <w:t xml:space="preserve">水利、环境和公共设施管理业  </w:t>
            </w:r>
          </w:p>
        </w:tc>
        <w:tc>
          <w:tcPr>
            <w:tcW w:w="3255" w:type="dxa"/>
            <w:shd w:val="clear" w:color="auto" w:fill="auto"/>
            <w:hideMark/>
          </w:tcPr>
          <w:p w:rsidR="00D47F6E" w:rsidRPr="00D47F6E" w:rsidRDefault="00D47F6E">
            <w:pPr>
              <w:pStyle w:val="a3"/>
              <w:jc w:val="right"/>
            </w:pPr>
            <w:r w:rsidRPr="00D47F6E">
              <w:rPr>
                <w:rFonts w:hint="eastAsia"/>
              </w:rPr>
              <w:t xml:space="preserve">63,801.27  </w:t>
            </w:r>
          </w:p>
        </w:tc>
        <w:tc>
          <w:tcPr>
            <w:tcW w:w="2790" w:type="dxa"/>
            <w:shd w:val="clear" w:color="auto" w:fill="auto"/>
            <w:hideMark/>
          </w:tcPr>
          <w:p w:rsidR="00D47F6E" w:rsidRPr="00D47F6E" w:rsidRDefault="00D47F6E">
            <w:pPr>
              <w:pStyle w:val="a3"/>
              <w:jc w:val="right"/>
            </w:pPr>
            <w:r w:rsidRPr="00D47F6E">
              <w:rPr>
                <w:rFonts w:hint="eastAsia"/>
              </w:rPr>
              <w:t xml:space="preserve">0.01 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O  </w:t>
            </w:r>
          </w:p>
        </w:tc>
        <w:tc>
          <w:tcPr>
            <w:tcW w:w="3840" w:type="dxa"/>
            <w:shd w:val="clear" w:color="auto" w:fill="auto"/>
            <w:hideMark/>
          </w:tcPr>
          <w:p w:rsidR="00D47F6E" w:rsidRPr="00D47F6E" w:rsidRDefault="00D47F6E">
            <w:pPr>
              <w:pStyle w:val="a3"/>
            </w:pPr>
            <w:r w:rsidRPr="00D47F6E">
              <w:rPr>
                <w:rFonts w:hint="eastAsia"/>
              </w:rPr>
              <w:t xml:space="preserve">居民服务、修理和其他服务业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P  </w:t>
            </w:r>
          </w:p>
        </w:tc>
        <w:tc>
          <w:tcPr>
            <w:tcW w:w="3840" w:type="dxa"/>
            <w:shd w:val="clear" w:color="auto" w:fill="auto"/>
            <w:hideMark/>
          </w:tcPr>
          <w:p w:rsidR="00D47F6E" w:rsidRPr="00D47F6E" w:rsidRDefault="00D47F6E">
            <w:pPr>
              <w:pStyle w:val="a3"/>
            </w:pPr>
            <w:r w:rsidRPr="00D47F6E">
              <w:rPr>
                <w:rFonts w:hint="eastAsia"/>
              </w:rPr>
              <w:t xml:space="preserve">教育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Q  </w:t>
            </w:r>
          </w:p>
        </w:tc>
        <w:tc>
          <w:tcPr>
            <w:tcW w:w="3840" w:type="dxa"/>
            <w:shd w:val="clear" w:color="auto" w:fill="auto"/>
            <w:hideMark/>
          </w:tcPr>
          <w:p w:rsidR="00D47F6E" w:rsidRPr="00D47F6E" w:rsidRDefault="00D47F6E">
            <w:pPr>
              <w:pStyle w:val="a3"/>
            </w:pPr>
            <w:r w:rsidRPr="00D47F6E">
              <w:rPr>
                <w:rFonts w:hint="eastAsia"/>
              </w:rPr>
              <w:t xml:space="preserve">卫生和社会工作  </w:t>
            </w:r>
          </w:p>
        </w:tc>
        <w:tc>
          <w:tcPr>
            <w:tcW w:w="3255" w:type="dxa"/>
            <w:shd w:val="clear" w:color="auto" w:fill="auto"/>
            <w:hideMark/>
          </w:tcPr>
          <w:p w:rsidR="00D47F6E" w:rsidRPr="00D47F6E" w:rsidRDefault="00D47F6E">
            <w:pPr>
              <w:pStyle w:val="a3"/>
              <w:jc w:val="right"/>
            </w:pPr>
            <w:r w:rsidRPr="00D47F6E">
              <w:rPr>
                <w:rFonts w:hint="eastAsia"/>
              </w:rPr>
              <w:t xml:space="preserve">16,843,770.00  </w:t>
            </w:r>
          </w:p>
        </w:tc>
        <w:tc>
          <w:tcPr>
            <w:tcW w:w="2790" w:type="dxa"/>
            <w:shd w:val="clear" w:color="auto" w:fill="auto"/>
            <w:hideMark/>
          </w:tcPr>
          <w:p w:rsidR="00D47F6E" w:rsidRPr="00D47F6E" w:rsidRDefault="00D47F6E">
            <w:pPr>
              <w:pStyle w:val="a3"/>
              <w:jc w:val="right"/>
            </w:pPr>
            <w:r w:rsidRPr="00D47F6E">
              <w:rPr>
                <w:rFonts w:hint="eastAsia"/>
              </w:rPr>
              <w:t xml:space="preserve">3.68 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R  </w:t>
            </w:r>
          </w:p>
        </w:tc>
        <w:tc>
          <w:tcPr>
            <w:tcW w:w="3840" w:type="dxa"/>
            <w:shd w:val="clear" w:color="auto" w:fill="auto"/>
            <w:hideMark/>
          </w:tcPr>
          <w:p w:rsidR="00D47F6E" w:rsidRPr="00D47F6E" w:rsidRDefault="00D47F6E">
            <w:pPr>
              <w:pStyle w:val="a3"/>
            </w:pPr>
            <w:r w:rsidRPr="00D47F6E">
              <w:rPr>
                <w:rFonts w:hint="eastAsia"/>
              </w:rPr>
              <w:t xml:space="preserve">文化、体育和娱乐业  </w:t>
            </w:r>
          </w:p>
        </w:tc>
        <w:tc>
          <w:tcPr>
            <w:tcW w:w="3255" w:type="dxa"/>
            <w:shd w:val="clear" w:color="auto" w:fill="auto"/>
            <w:hideMark/>
          </w:tcPr>
          <w:p w:rsidR="00D47F6E" w:rsidRPr="00D47F6E" w:rsidRDefault="00D47F6E">
            <w:pPr>
              <w:pStyle w:val="a3"/>
              <w:jc w:val="right"/>
            </w:pPr>
            <w:r w:rsidRPr="00D47F6E">
              <w:rPr>
                <w:rFonts w:hint="eastAsia"/>
              </w:rPr>
              <w:t xml:space="preserve">28,870,560.00  </w:t>
            </w:r>
          </w:p>
        </w:tc>
        <w:tc>
          <w:tcPr>
            <w:tcW w:w="2790" w:type="dxa"/>
            <w:shd w:val="clear" w:color="auto" w:fill="auto"/>
            <w:hideMark/>
          </w:tcPr>
          <w:p w:rsidR="00D47F6E" w:rsidRPr="00D47F6E" w:rsidRDefault="00D47F6E">
            <w:pPr>
              <w:pStyle w:val="a3"/>
              <w:jc w:val="right"/>
            </w:pPr>
            <w:r w:rsidRPr="00D47F6E">
              <w:rPr>
                <w:rFonts w:hint="eastAsia"/>
              </w:rPr>
              <w:t xml:space="preserve">6.32  </w:t>
            </w:r>
          </w:p>
        </w:tc>
      </w:tr>
      <w:tr w:rsidR="00D47F6E" w:rsidRPr="00D47F6E" w:rsidTr="00D47F6E">
        <w:trPr>
          <w:divId w:val="396442983"/>
        </w:trPr>
        <w:tc>
          <w:tcPr>
            <w:tcW w:w="735" w:type="dxa"/>
            <w:shd w:val="clear" w:color="auto" w:fill="auto"/>
            <w:hideMark/>
          </w:tcPr>
          <w:p w:rsidR="00D47F6E" w:rsidRPr="00D47F6E" w:rsidRDefault="00D47F6E">
            <w:pPr>
              <w:pStyle w:val="a3"/>
              <w:jc w:val="center"/>
            </w:pPr>
            <w:r w:rsidRPr="00D47F6E">
              <w:rPr>
                <w:rFonts w:hint="eastAsia"/>
              </w:rPr>
              <w:t xml:space="preserve">S  </w:t>
            </w:r>
          </w:p>
        </w:tc>
        <w:tc>
          <w:tcPr>
            <w:tcW w:w="3840" w:type="dxa"/>
            <w:shd w:val="clear" w:color="auto" w:fill="auto"/>
            <w:hideMark/>
          </w:tcPr>
          <w:p w:rsidR="00D47F6E" w:rsidRPr="00D47F6E" w:rsidRDefault="00D47F6E">
            <w:pPr>
              <w:pStyle w:val="a3"/>
            </w:pPr>
            <w:r w:rsidRPr="00D47F6E">
              <w:rPr>
                <w:rFonts w:hint="eastAsia"/>
              </w:rPr>
              <w:t xml:space="preserve">综合  </w:t>
            </w:r>
          </w:p>
        </w:tc>
        <w:tc>
          <w:tcPr>
            <w:tcW w:w="3255" w:type="dxa"/>
            <w:shd w:val="clear" w:color="auto" w:fill="auto"/>
            <w:hideMark/>
          </w:tcPr>
          <w:p w:rsidR="00D47F6E" w:rsidRPr="00D47F6E" w:rsidRDefault="00D47F6E">
            <w:pPr>
              <w:pStyle w:val="a3"/>
              <w:jc w:val="right"/>
            </w:pPr>
            <w:r w:rsidRPr="00D47F6E">
              <w:rPr>
                <w:rFonts w:hint="eastAsia"/>
              </w:rPr>
              <w:t xml:space="preserve">-  </w:t>
            </w:r>
          </w:p>
        </w:tc>
        <w:tc>
          <w:tcPr>
            <w:tcW w:w="27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396442983"/>
        </w:trPr>
        <w:tc>
          <w:tcPr>
            <w:tcW w:w="735" w:type="dxa"/>
            <w:shd w:val="clear" w:color="auto" w:fill="auto"/>
            <w:hideMark/>
          </w:tcPr>
          <w:p w:rsidR="00D47F6E" w:rsidRPr="00D47F6E" w:rsidRDefault="00D47F6E">
            <w:pPr>
              <w:rPr>
                <w:rFonts w:ascii="宋体" w:eastAsia="宋体" w:hAnsi="宋体" w:cs="宋体"/>
                <w:sz w:val="24"/>
                <w:szCs w:val="24"/>
              </w:rPr>
            </w:pPr>
          </w:p>
        </w:tc>
        <w:tc>
          <w:tcPr>
            <w:tcW w:w="3840" w:type="dxa"/>
            <w:shd w:val="clear" w:color="auto" w:fill="auto"/>
            <w:hideMark/>
          </w:tcPr>
          <w:p w:rsidR="00D47F6E" w:rsidRPr="00D47F6E" w:rsidRDefault="00D47F6E">
            <w:pPr>
              <w:pStyle w:val="a3"/>
            </w:pPr>
            <w:r w:rsidRPr="00D47F6E">
              <w:rPr>
                <w:rFonts w:hint="eastAsia"/>
              </w:rPr>
              <w:t xml:space="preserve">合计  </w:t>
            </w:r>
          </w:p>
        </w:tc>
        <w:tc>
          <w:tcPr>
            <w:tcW w:w="3255" w:type="dxa"/>
            <w:shd w:val="clear" w:color="auto" w:fill="auto"/>
            <w:hideMark/>
          </w:tcPr>
          <w:p w:rsidR="00D47F6E" w:rsidRPr="00D47F6E" w:rsidRDefault="00D47F6E">
            <w:pPr>
              <w:pStyle w:val="a3"/>
              <w:jc w:val="right"/>
            </w:pPr>
            <w:r w:rsidRPr="00D47F6E">
              <w:rPr>
                <w:rFonts w:hint="eastAsia"/>
              </w:rPr>
              <w:t xml:space="preserve">419,915,652.16  </w:t>
            </w:r>
          </w:p>
        </w:tc>
        <w:tc>
          <w:tcPr>
            <w:tcW w:w="2790" w:type="dxa"/>
            <w:shd w:val="clear" w:color="auto" w:fill="auto"/>
            <w:hideMark/>
          </w:tcPr>
          <w:p w:rsidR="00D47F6E" w:rsidRPr="00D47F6E" w:rsidRDefault="00D47F6E">
            <w:pPr>
              <w:pStyle w:val="a3"/>
              <w:jc w:val="right"/>
            </w:pPr>
            <w:r w:rsidRPr="00D47F6E">
              <w:rPr>
                <w:rFonts w:hint="eastAsia"/>
              </w:rPr>
              <w:t xml:space="preserve">91.85  </w:t>
            </w:r>
          </w:p>
        </w:tc>
      </w:tr>
    </w:tbl>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3报告期末按公允价值占基金资产净值比例大小排序的前十名股票投资明细 </w:t>
      </w:r>
    </w:p>
    <w:tbl>
      <w:tblPr>
        <w:tblStyle w:val="ac"/>
        <w:tblW w:w="5000" w:type="pct"/>
        <w:tblLook w:val="04A0" w:firstRow="1" w:lastRow="0" w:firstColumn="1" w:lastColumn="0" w:noHBand="0" w:noVBand="1"/>
      </w:tblPr>
      <w:tblGrid>
        <w:gridCol w:w="749"/>
        <w:gridCol w:w="1297"/>
        <w:gridCol w:w="1028"/>
        <w:gridCol w:w="1695"/>
        <w:gridCol w:w="2026"/>
        <w:gridCol w:w="1721"/>
      </w:tblGrid>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序号  </w:t>
            </w:r>
          </w:p>
        </w:tc>
        <w:tc>
          <w:tcPr>
            <w:tcW w:w="1470" w:type="dxa"/>
            <w:shd w:val="clear" w:color="auto" w:fill="auto"/>
            <w:hideMark/>
          </w:tcPr>
          <w:p w:rsidR="00D47F6E" w:rsidRPr="00D47F6E" w:rsidRDefault="00D47F6E">
            <w:pPr>
              <w:pStyle w:val="a3"/>
              <w:jc w:val="center"/>
            </w:pPr>
            <w:r w:rsidRPr="00D47F6E">
              <w:rPr>
                <w:rFonts w:hint="eastAsia"/>
              </w:rPr>
              <w:t xml:space="preserve">股票代码  </w:t>
            </w:r>
          </w:p>
        </w:tc>
        <w:tc>
          <w:tcPr>
            <w:tcW w:w="1500" w:type="dxa"/>
            <w:shd w:val="clear" w:color="auto" w:fill="auto"/>
            <w:hideMark/>
          </w:tcPr>
          <w:p w:rsidR="00D47F6E" w:rsidRPr="00D47F6E" w:rsidRDefault="00D47F6E">
            <w:pPr>
              <w:pStyle w:val="a3"/>
              <w:jc w:val="center"/>
            </w:pPr>
            <w:r w:rsidRPr="00D47F6E">
              <w:rPr>
                <w:rFonts w:hint="eastAsia"/>
              </w:rPr>
              <w:t xml:space="preserve">股票名称  </w:t>
            </w:r>
          </w:p>
        </w:tc>
        <w:tc>
          <w:tcPr>
            <w:tcW w:w="1920" w:type="dxa"/>
            <w:shd w:val="clear" w:color="auto" w:fill="auto"/>
            <w:hideMark/>
          </w:tcPr>
          <w:p w:rsidR="00D47F6E" w:rsidRPr="00D47F6E" w:rsidRDefault="00D47F6E">
            <w:pPr>
              <w:pStyle w:val="a3"/>
              <w:jc w:val="center"/>
            </w:pPr>
            <w:r w:rsidRPr="00D47F6E">
              <w:rPr>
                <w:rFonts w:hint="eastAsia"/>
              </w:rPr>
              <w:t xml:space="preserve">数量(股)  </w:t>
            </w:r>
          </w:p>
        </w:tc>
        <w:tc>
          <w:tcPr>
            <w:tcW w:w="2040" w:type="dxa"/>
            <w:shd w:val="clear" w:color="auto" w:fill="auto"/>
            <w:hideMark/>
          </w:tcPr>
          <w:p w:rsidR="00D47F6E" w:rsidRPr="00D47F6E" w:rsidRDefault="00D47F6E">
            <w:pPr>
              <w:pStyle w:val="a3"/>
              <w:jc w:val="center"/>
            </w:pPr>
            <w:r w:rsidRPr="00D47F6E">
              <w:rPr>
                <w:rFonts w:hint="eastAsia"/>
              </w:rPr>
              <w:t xml:space="preserve">公允价值(元)  </w:t>
            </w:r>
          </w:p>
        </w:tc>
        <w:tc>
          <w:tcPr>
            <w:tcW w:w="2835" w:type="dxa"/>
            <w:shd w:val="clear" w:color="auto" w:fill="auto"/>
            <w:hideMark/>
          </w:tcPr>
          <w:p w:rsidR="00D47F6E" w:rsidRPr="00D47F6E" w:rsidRDefault="00D47F6E">
            <w:pPr>
              <w:pStyle w:val="a3"/>
              <w:jc w:val="center"/>
            </w:pPr>
            <w:r w:rsidRPr="00D47F6E">
              <w:rPr>
                <w:rFonts w:hint="eastAsia"/>
              </w:rPr>
              <w:t xml:space="preserve">占基金资产净值比例(％)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1  </w:t>
            </w:r>
          </w:p>
        </w:tc>
        <w:tc>
          <w:tcPr>
            <w:tcW w:w="1470" w:type="dxa"/>
            <w:shd w:val="clear" w:color="auto" w:fill="auto"/>
            <w:hideMark/>
          </w:tcPr>
          <w:p w:rsidR="00D47F6E" w:rsidRPr="00D47F6E" w:rsidRDefault="00D47F6E">
            <w:pPr>
              <w:pStyle w:val="a3"/>
              <w:jc w:val="center"/>
            </w:pPr>
            <w:r w:rsidRPr="00D47F6E">
              <w:rPr>
                <w:rFonts w:hint="eastAsia"/>
              </w:rPr>
              <w:t xml:space="preserve">300413  </w:t>
            </w:r>
          </w:p>
        </w:tc>
        <w:tc>
          <w:tcPr>
            <w:tcW w:w="1500" w:type="dxa"/>
            <w:shd w:val="clear" w:color="auto" w:fill="auto"/>
            <w:hideMark/>
          </w:tcPr>
          <w:p w:rsidR="00D47F6E" w:rsidRPr="00D47F6E" w:rsidRDefault="00D47F6E">
            <w:pPr>
              <w:pStyle w:val="a3"/>
              <w:jc w:val="center"/>
            </w:pPr>
            <w:r w:rsidRPr="00D47F6E">
              <w:rPr>
                <w:rFonts w:hint="eastAsia"/>
              </w:rPr>
              <w:t xml:space="preserve">芒果超媒  </w:t>
            </w:r>
          </w:p>
        </w:tc>
        <w:tc>
          <w:tcPr>
            <w:tcW w:w="1920" w:type="dxa"/>
            <w:shd w:val="clear" w:color="auto" w:fill="auto"/>
            <w:hideMark/>
          </w:tcPr>
          <w:p w:rsidR="00D47F6E" w:rsidRPr="00D47F6E" w:rsidRDefault="00D47F6E">
            <w:pPr>
              <w:pStyle w:val="a3"/>
              <w:jc w:val="right"/>
            </w:pPr>
            <w:r w:rsidRPr="00D47F6E">
              <w:rPr>
                <w:rFonts w:hint="eastAsia"/>
              </w:rPr>
              <w:t xml:space="preserve">442,800  </w:t>
            </w:r>
          </w:p>
        </w:tc>
        <w:tc>
          <w:tcPr>
            <w:tcW w:w="2040" w:type="dxa"/>
            <w:shd w:val="clear" w:color="auto" w:fill="auto"/>
            <w:hideMark/>
          </w:tcPr>
          <w:p w:rsidR="00D47F6E" w:rsidRPr="00D47F6E" w:rsidRDefault="00D47F6E">
            <w:pPr>
              <w:pStyle w:val="a3"/>
              <w:jc w:val="right"/>
            </w:pPr>
            <w:r w:rsidRPr="00D47F6E">
              <w:rPr>
                <w:rFonts w:hint="eastAsia"/>
              </w:rPr>
              <w:t xml:space="preserve">28,870,560.00  </w:t>
            </w:r>
          </w:p>
        </w:tc>
        <w:tc>
          <w:tcPr>
            <w:tcW w:w="2835" w:type="dxa"/>
            <w:shd w:val="clear" w:color="auto" w:fill="auto"/>
            <w:hideMark/>
          </w:tcPr>
          <w:p w:rsidR="00D47F6E" w:rsidRPr="00D47F6E" w:rsidRDefault="00D47F6E">
            <w:pPr>
              <w:pStyle w:val="a3"/>
              <w:jc w:val="right"/>
            </w:pPr>
            <w:r w:rsidRPr="00D47F6E">
              <w:rPr>
                <w:rFonts w:hint="eastAsia"/>
              </w:rPr>
              <w:t xml:space="preserve">6.32 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2  </w:t>
            </w:r>
          </w:p>
        </w:tc>
        <w:tc>
          <w:tcPr>
            <w:tcW w:w="1470" w:type="dxa"/>
            <w:shd w:val="clear" w:color="auto" w:fill="auto"/>
            <w:hideMark/>
          </w:tcPr>
          <w:p w:rsidR="00D47F6E" w:rsidRPr="00D47F6E" w:rsidRDefault="00D47F6E">
            <w:pPr>
              <w:pStyle w:val="a3"/>
              <w:jc w:val="center"/>
            </w:pPr>
            <w:r w:rsidRPr="00D47F6E">
              <w:rPr>
                <w:rFonts w:hint="eastAsia"/>
              </w:rPr>
              <w:t xml:space="preserve">600416  </w:t>
            </w:r>
          </w:p>
        </w:tc>
        <w:tc>
          <w:tcPr>
            <w:tcW w:w="1500" w:type="dxa"/>
            <w:shd w:val="clear" w:color="auto" w:fill="auto"/>
            <w:hideMark/>
          </w:tcPr>
          <w:p w:rsidR="00D47F6E" w:rsidRPr="00D47F6E" w:rsidRDefault="00D47F6E">
            <w:pPr>
              <w:pStyle w:val="a3"/>
              <w:jc w:val="center"/>
            </w:pPr>
            <w:r w:rsidRPr="00D47F6E">
              <w:rPr>
                <w:rFonts w:hint="eastAsia"/>
              </w:rPr>
              <w:t xml:space="preserve">*ST湘电  </w:t>
            </w:r>
          </w:p>
        </w:tc>
        <w:tc>
          <w:tcPr>
            <w:tcW w:w="1920" w:type="dxa"/>
            <w:shd w:val="clear" w:color="auto" w:fill="auto"/>
            <w:hideMark/>
          </w:tcPr>
          <w:p w:rsidR="00D47F6E" w:rsidRPr="00D47F6E" w:rsidRDefault="00D47F6E">
            <w:pPr>
              <w:pStyle w:val="a3"/>
              <w:jc w:val="right"/>
            </w:pPr>
            <w:r w:rsidRPr="00D47F6E">
              <w:rPr>
                <w:rFonts w:hint="eastAsia"/>
              </w:rPr>
              <w:t xml:space="preserve">2,016,590  </w:t>
            </w:r>
          </w:p>
        </w:tc>
        <w:tc>
          <w:tcPr>
            <w:tcW w:w="2040" w:type="dxa"/>
            <w:shd w:val="clear" w:color="auto" w:fill="auto"/>
            <w:hideMark/>
          </w:tcPr>
          <w:p w:rsidR="00D47F6E" w:rsidRPr="00D47F6E" w:rsidRDefault="00D47F6E">
            <w:pPr>
              <w:pStyle w:val="a3"/>
              <w:jc w:val="right"/>
            </w:pPr>
            <w:r w:rsidRPr="00D47F6E">
              <w:rPr>
                <w:rFonts w:hint="eastAsia"/>
              </w:rPr>
              <w:t xml:space="preserve">28,696,075.70  </w:t>
            </w:r>
          </w:p>
        </w:tc>
        <w:tc>
          <w:tcPr>
            <w:tcW w:w="2835" w:type="dxa"/>
            <w:shd w:val="clear" w:color="auto" w:fill="auto"/>
            <w:hideMark/>
          </w:tcPr>
          <w:p w:rsidR="00D47F6E" w:rsidRPr="00D47F6E" w:rsidRDefault="00D47F6E">
            <w:pPr>
              <w:pStyle w:val="a3"/>
              <w:jc w:val="right"/>
            </w:pPr>
            <w:r w:rsidRPr="00D47F6E">
              <w:rPr>
                <w:rFonts w:hint="eastAsia"/>
              </w:rPr>
              <w:t xml:space="preserve">6.28 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3  </w:t>
            </w:r>
          </w:p>
        </w:tc>
        <w:tc>
          <w:tcPr>
            <w:tcW w:w="1470" w:type="dxa"/>
            <w:shd w:val="clear" w:color="auto" w:fill="auto"/>
            <w:hideMark/>
          </w:tcPr>
          <w:p w:rsidR="00D47F6E" w:rsidRPr="00D47F6E" w:rsidRDefault="00D47F6E">
            <w:pPr>
              <w:pStyle w:val="a3"/>
              <w:jc w:val="center"/>
            </w:pPr>
            <w:r w:rsidRPr="00D47F6E">
              <w:rPr>
                <w:rFonts w:hint="eastAsia"/>
              </w:rPr>
              <w:t xml:space="preserve">300750  </w:t>
            </w:r>
          </w:p>
        </w:tc>
        <w:tc>
          <w:tcPr>
            <w:tcW w:w="1500" w:type="dxa"/>
            <w:shd w:val="clear" w:color="auto" w:fill="auto"/>
            <w:hideMark/>
          </w:tcPr>
          <w:p w:rsidR="00D47F6E" w:rsidRPr="00D47F6E" w:rsidRDefault="00D47F6E">
            <w:pPr>
              <w:pStyle w:val="a3"/>
              <w:jc w:val="center"/>
            </w:pPr>
            <w:r w:rsidRPr="00D47F6E">
              <w:rPr>
                <w:rFonts w:hint="eastAsia"/>
              </w:rPr>
              <w:t xml:space="preserve">宁德时代  </w:t>
            </w:r>
          </w:p>
        </w:tc>
        <w:tc>
          <w:tcPr>
            <w:tcW w:w="1920" w:type="dxa"/>
            <w:shd w:val="clear" w:color="auto" w:fill="auto"/>
            <w:hideMark/>
          </w:tcPr>
          <w:p w:rsidR="00D47F6E" w:rsidRPr="00D47F6E" w:rsidRDefault="00D47F6E">
            <w:pPr>
              <w:pStyle w:val="a3"/>
              <w:jc w:val="right"/>
            </w:pPr>
            <w:r w:rsidRPr="00D47F6E">
              <w:rPr>
                <w:rFonts w:hint="eastAsia"/>
              </w:rPr>
              <w:t xml:space="preserve">161,100  </w:t>
            </w:r>
          </w:p>
        </w:tc>
        <w:tc>
          <w:tcPr>
            <w:tcW w:w="2040" w:type="dxa"/>
            <w:shd w:val="clear" w:color="auto" w:fill="auto"/>
            <w:hideMark/>
          </w:tcPr>
          <w:p w:rsidR="00D47F6E" w:rsidRPr="00D47F6E" w:rsidRDefault="00D47F6E">
            <w:pPr>
              <w:pStyle w:val="a3"/>
              <w:jc w:val="right"/>
            </w:pPr>
            <w:r w:rsidRPr="00D47F6E">
              <w:rPr>
                <w:rFonts w:hint="eastAsia"/>
              </w:rPr>
              <w:t xml:space="preserve">28,089,396.00  </w:t>
            </w:r>
          </w:p>
        </w:tc>
        <w:tc>
          <w:tcPr>
            <w:tcW w:w="2835" w:type="dxa"/>
            <w:shd w:val="clear" w:color="auto" w:fill="auto"/>
            <w:hideMark/>
          </w:tcPr>
          <w:p w:rsidR="00D47F6E" w:rsidRPr="00D47F6E" w:rsidRDefault="00D47F6E">
            <w:pPr>
              <w:pStyle w:val="a3"/>
              <w:jc w:val="right"/>
            </w:pPr>
            <w:r w:rsidRPr="00D47F6E">
              <w:rPr>
                <w:rFonts w:hint="eastAsia"/>
              </w:rPr>
              <w:t xml:space="preserve">6.14 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4  </w:t>
            </w:r>
          </w:p>
        </w:tc>
        <w:tc>
          <w:tcPr>
            <w:tcW w:w="1470" w:type="dxa"/>
            <w:shd w:val="clear" w:color="auto" w:fill="auto"/>
            <w:hideMark/>
          </w:tcPr>
          <w:p w:rsidR="00D47F6E" w:rsidRPr="00D47F6E" w:rsidRDefault="00D47F6E">
            <w:pPr>
              <w:pStyle w:val="a3"/>
              <w:jc w:val="center"/>
            </w:pPr>
            <w:r w:rsidRPr="00D47F6E">
              <w:rPr>
                <w:rFonts w:hint="eastAsia"/>
              </w:rPr>
              <w:t xml:space="preserve">300676  </w:t>
            </w:r>
          </w:p>
        </w:tc>
        <w:tc>
          <w:tcPr>
            <w:tcW w:w="1500" w:type="dxa"/>
            <w:shd w:val="clear" w:color="auto" w:fill="auto"/>
            <w:hideMark/>
          </w:tcPr>
          <w:p w:rsidR="00D47F6E" w:rsidRPr="00D47F6E" w:rsidRDefault="00D47F6E">
            <w:pPr>
              <w:pStyle w:val="a3"/>
              <w:jc w:val="center"/>
            </w:pPr>
            <w:r w:rsidRPr="00D47F6E">
              <w:rPr>
                <w:rFonts w:hint="eastAsia"/>
              </w:rPr>
              <w:t xml:space="preserve">华大基因  </w:t>
            </w:r>
          </w:p>
        </w:tc>
        <w:tc>
          <w:tcPr>
            <w:tcW w:w="1920" w:type="dxa"/>
            <w:shd w:val="clear" w:color="auto" w:fill="auto"/>
            <w:hideMark/>
          </w:tcPr>
          <w:p w:rsidR="00D47F6E" w:rsidRPr="00D47F6E" w:rsidRDefault="00D47F6E">
            <w:pPr>
              <w:pStyle w:val="a3"/>
              <w:jc w:val="right"/>
            </w:pPr>
            <w:r w:rsidRPr="00D47F6E">
              <w:rPr>
                <w:rFonts w:hint="eastAsia"/>
              </w:rPr>
              <w:t xml:space="preserve">166,200  </w:t>
            </w:r>
          </w:p>
        </w:tc>
        <w:tc>
          <w:tcPr>
            <w:tcW w:w="2040" w:type="dxa"/>
            <w:shd w:val="clear" w:color="auto" w:fill="auto"/>
            <w:hideMark/>
          </w:tcPr>
          <w:p w:rsidR="00D47F6E" w:rsidRPr="00D47F6E" w:rsidRDefault="00D47F6E">
            <w:pPr>
              <w:pStyle w:val="a3"/>
              <w:jc w:val="right"/>
            </w:pPr>
            <w:r w:rsidRPr="00D47F6E">
              <w:rPr>
                <w:rFonts w:hint="eastAsia"/>
              </w:rPr>
              <w:t xml:space="preserve">25,912,242.00  </w:t>
            </w:r>
          </w:p>
        </w:tc>
        <w:tc>
          <w:tcPr>
            <w:tcW w:w="2835" w:type="dxa"/>
            <w:shd w:val="clear" w:color="auto" w:fill="auto"/>
            <w:hideMark/>
          </w:tcPr>
          <w:p w:rsidR="00D47F6E" w:rsidRPr="00D47F6E" w:rsidRDefault="00D47F6E">
            <w:pPr>
              <w:pStyle w:val="a3"/>
              <w:jc w:val="right"/>
            </w:pPr>
            <w:r w:rsidRPr="00D47F6E">
              <w:rPr>
                <w:rFonts w:hint="eastAsia"/>
              </w:rPr>
              <w:t xml:space="preserve">5.67 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5  </w:t>
            </w:r>
          </w:p>
        </w:tc>
        <w:tc>
          <w:tcPr>
            <w:tcW w:w="1470" w:type="dxa"/>
            <w:shd w:val="clear" w:color="auto" w:fill="auto"/>
            <w:hideMark/>
          </w:tcPr>
          <w:p w:rsidR="00D47F6E" w:rsidRPr="00D47F6E" w:rsidRDefault="00D47F6E">
            <w:pPr>
              <w:pStyle w:val="a3"/>
              <w:jc w:val="center"/>
            </w:pPr>
            <w:r w:rsidRPr="00D47F6E">
              <w:rPr>
                <w:rFonts w:hint="eastAsia"/>
              </w:rPr>
              <w:t xml:space="preserve">300454  </w:t>
            </w:r>
          </w:p>
        </w:tc>
        <w:tc>
          <w:tcPr>
            <w:tcW w:w="1500" w:type="dxa"/>
            <w:shd w:val="clear" w:color="auto" w:fill="auto"/>
            <w:hideMark/>
          </w:tcPr>
          <w:p w:rsidR="00D47F6E" w:rsidRPr="00D47F6E" w:rsidRDefault="00D47F6E">
            <w:pPr>
              <w:pStyle w:val="a3"/>
              <w:jc w:val="center"/>
            </w:pPr>
            <w:r w:rsidRPr="00D47F6E">
              <w:rPr>
                <w:rFonts w:hint="eastAsia"/>
              </w:rPr>
              <w:t xml:space="preserve">深信服  </w:t>
            </w:r>
          </w:p>
        </w:tc>
        <w:tc>
          <w:tcPr>
            <w:tcW w:w="1920" w:type="dxa"/>
            <w:shd w:val="clear" w:color="auto" w:fill="auto"/>
            <w:hideMark/>
          </w:tcPr>
          <w:p w:rsidR="00D47F6E" w:rsidRPr="00D47F6E" w:rsidRDefault="00D47F6E">
            <w:pPr>
              <w:pStyle w:val="a3"/>
              <w:jc w:val="right"/>
            </w:pPr>
            <w:r w:rsidRPr="00D47F6E">
              <w:rPr>
                <w:rFonts w:hint="eastAsia"/>
              </w:rPr>
              <w:t xml:space="preserve">120,000  </w:t>
            </w:r>
          </w:p>
        </w:tc>
        <w:tc>
          <w:tcPr>
            <w:tcW w:w="2040" w:type="dxa"/>
            <w:shd w:val="clear" w:color="auto" w:fill="auto"/>
            <w:hideMark/>
          </w:tcPr>
          <w:p w:rsidR="00D47F6E" w:rsidRPr="00D47F6E" w:rsidRDefault="00D47F6E">
            <w:pPr>
              <w:pStyle w:val="a3"/>
              <w:jc w:val="right"/>
            </w:pPr>
            <w:r w:rsidRPr="00D47F6E">
              <w:rPr>
                <w:rFonts w:hint="eastAsia"/>
              </w:rPr>
              <w:t xml:space="preserve">24,715,200.00  </w:t>
            </w:r>
          </w:p>
        </w:tc>
        <w:tc>
          <w:tcPr>
            <w:tcW w:w="2835" w:type="dxa"/>
            <w:shd w:val="clear" w:color="auto" w:fill="auto"/>
            <w:hideMark/>
          </w:tcPr>
          <w:p w:rsidR="00D47F6E" w:rsidRPr="00D47F6E" w:rsidRDefault="00D47F6E">
            <w:pPr>
              <w:pStyle w:val="a3"/>
              <w:jc w:val="right"/>
            </w:pPr>
            <w:r w:rsidRPr="00D47F6E">
              <w:rPr>
                <w:rFonts w:hint="eastAsia"/>
              </w:rPr>
              <w:t xml:space="preserve">5.41 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6  </w:t>
            </w:r>
          </w:p>
        </w:tc>
        <w:tc>
          <w:tcPr>
            <w:tcW w:w="1470" w:type="dxa"/>
            <w:shd w:val="clear" w:color="auto" w:fill="auto"/>
            <w:hideMark/>
          </w:tcPr>
          <w:p w:rsidR="00D47F6E" w:rsidRPr="00D47F6E" w:rsidRDefault="00D47F6E">
            <w:pPr>
              <w:pStyle w:val="a3"/>
              <w:jc w:val="center"/>
            </w:pPr>
            <w:r w:rsidRPr="00D47F6E">
              <w:rPr>
                <w:rFonts w:hint="eastAsia"/>
              </w:rPr>
              <w:t xml:space="preserve">300567  </w:t>
            </w:r>
          </w:p>
        </w:tc>
        <w:tc>
          <w:tcPr>
            <w:tcW w:w="1500" w:type="dxa"/>
            <w:shd w:val="clear" w:color="auto" w:fill="auto"/>
            <w:hideMark/>
          </w:tcPr>
          <w:p w:rsidR="00D47F6E" w:rsidRPr="00D47F6E" w:rsidRDefault="00D47F6E">
            <w:pPr>
              <w:pStyle w:val="a3"/>
              <w:jc w:val="center"/>
            </w:pPr>
            <w:r w:rsidRPr="00D47F6E">
              <w:rPr>
                <w:rFonts w:hint="eastAsia"/>
              </w:rPr>
              <w:t xml:space="preserve">精测电子  </w:t>
            </w:r>
          </w:p>
        </w:tc>
        <w:tc>
          <w:tcPr>
            <w:tcW w:w="1920" w:type="dxa"/>
            <w:shd w:val="clear" w:color="auto" w:fill="auto"/>
            <w:hideMark/>
          </w:tcPr>
          <w:p w:rsidR="00D47F6E" w:rsidRPr="00D47F6E" w:rsidRDefault="00D47F6E">
            <w:pPr>
              <w:pStyle w:val="a3"/>
              <w:jc w:val="right"/>
            </w:pPr>
            <w:r w:rsidRPr="00D47F6E">
              <w:rPr>
                <w:rFonts w:hint="eastAsia"/>
              </w:rPr>
              <w:t xml:space="preserve">354,398  </w:t>
            </w:r>
          </w:p>
        </w:tc>
        <w:tc>
          <w:tcPr>
            <w:tcW w:w="2040" w:type="dxa"/>
            <w:shd w:val="clear" w:color="auto" w:fill="auto"/>
            <w:hideMark/>
          </w:tcPr>
          <w:p w:rsidR="00D47F6E" w:rsidRPr="00D47F6E" w:rsidRDefault="00D47F6E">
            <w:pPr>
              <w:pStyle w:val="a3"/>
              <w:jc w:val="right"/>
            </w:pPr>
            <w:r w:rsidRPr="00D47F6E">
              <w:rPr>
                <w:rFonts w:hint="eastAsia"/>
              </w:rPr>
              <w:t xml:space="preserve">24,187,663.50  </w:t>
            </w:r>
          </w:p>
        </w:tc>
        <w:tc>
          <w:tcPr>
            <w:tcW w:w="2835" w:type="dxa"/>
            <w:shd w:val="clear" w:color="auto" w:fill="auto"/>
            <w:hideMark/>
          </w:tcPr>
          <w:p w:rsidR="00D47F6E" w:rsidRPr="00D47F6E" w:rsidRDefault="00D47F6E">
            <w:pPr>
              <w:pStyle w:val="a3"/>
              <w:jc w:val="right"/>
            </w:pPr>
            <w:r w:rsidRPr="00D47F6E">
              <w:rPr>
                <w:rFonts w:hint="eastAsia"/>
              </w:rPr>
              <w:t xml:space="preserve">5.29 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7  </w:t>
            </w:r>
          </w:p>
        </w:tc>
        <w:tc>
          <w:tcPr>
            <w:tcW w:w="1470" w:type="dxa"/>
            <w:shd w:val="clear" w:color="auto" w:fill="auto"/>
            <w:hideMark/>
          </w:tcPr>
          <w:p w:rsidR="00D47F6E" w:rsidRPr="00D47F6E" w:rsidRDefault="00D47F6E">
            <w:pPr>
              <w:pStyle w:val="a3"/>
              <w:jc w:val="center"/>
            </w:pPr>
            <w:r w:rsidRPr="00D47F6E">
              <w:rPr>
                <w:rFonts w:hint="eastAsia"/>
              </w:rPr>
              <w:t xml:space="preserve">688111  </w:t>
            </w:r>
          </w:p>
        </w:tc>
        <w:tc>
          <w:tcPr>
            <w:tcW w:w="1500" w:type="dxa"/>
            <w:shd w:val="clear" w:color="auto" w:fill="auto"/>
            <w:hideMark/>
          </w:tcPr>
          <w:p w:rsidR="00D47F6E" w:rsidRPr="00D47F6E" w:rsidRDefault="00D47F6E">
            <w:pPr>
              <w:pStyle w:val="a3"/>
              <w:jc w:val="center"/>
            </w:pPr>
            <w:r w:rsidRPr="00D47F6E">
              <w:rPr>
                <w:rFonts w:hint="eastAsia"/>
              </w:rPr>
              <w:t xml:space="preserve">金山办公  </w:t>
            </w:r>
          </w:p>
        </w:tc>
        <w:tc>
          <w:tcPr>
            <w:tcW w:w="1920" w:type="dxa"/>
            <w:shd w:val="clear" w:color="auto" w:fill="auto"/>
            <w:hideMark/>
          </w:tcPr>
          <w:p w:rsidR="00D47F6E" w:rsidRPr="00D47F6E" w:rsidRDefault="00D47F6E">
            <w:pPr>
              <w:pStyle w:val="a3"/>
              <w:jc w:val="right"/>
            </w:pPr>
            <w:r w:rsidRPr="00D47F6E">
              <w:rPr>
                <w:rFonts w:hint="eastAsia"/>
              </w:rPr>
              <w:t xml:space="preserve">66,363  </w:t>
            </w:r>
          </w:p>
        </w:tc>
        <w:tc>
          <w:tcPr>
            <w:tcW w:w="2040" w:type="dxa"/>
            <w:shd w:val="clear" w:color="auto" w:fill="auto"/>
            <w:hideMark/>
          </w:tcPr>
          <w:p w:rsidR="00D47F6E" w:rsidRPr="00D47F6E" w:rsidRDefault="00D47F6E">
            <w:pPr>
              <w:pStyle w:val="a3"/>
              <w:jc w:val="right"/>
            </w:pPr>
            <w:r w:rsidRPr="00D47F6E">
              <w:rPr>
                <w:rFonts w:hint="eastAsia"/>
              </w:rPr>
              <w:t xml:space="preserve">22,668,273.54  </w:t>
            </w:r>
          </w:p>
        </w:tc>
        <w:tc>
          <w:tcPr>
            <w:tcW w:w="2835" w:type="dxa"/>
            <w:shd w:val="clear" w:color="auto" w:fill="auto"/>
            <w:hideMark/>
          </w:tcPr>
          <w:p w:rsidR="00D47F6E" w:rsidRPr="00D47F6E" w:rsidRDefault="00D47F6E">
            <w:pPr>
              <w:pStyle w:val="a3"/>
              <w:jc w:val="right"/>
            </w:pPr>
            <w:r w:rsidRPr="00D47F6E">
              <w:rPr>
                <w:rFonts w:hint="eastAsia"/>
              </w:rPr>
              <w:t xml:space="preserve">4.96 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8  </w:t>
            </w:r>
          </w:p>
        </w:tc>
        <w:tc>
          <w:tcPr>
            <w:tcW w:w="1470" w:type="dxa"/>
            <w:shd w:val="clear" w:color="auto" w:fill="auto"/>
            <w:hideMark/>
          </w:tcPr>
          <w:p w:rsidR="00D47F6E" w:rsidRPr="00D47F6E" w:rsidRDefault="00D47F6E">
            <w:pPr>
              <w:pStyle w:val="a3"/>
              <w:jc w:val="center"/>
            </w:pPr>
            <w:r w:rsidRPr="00D47F6E">
              <w:rPr>
                <w:rFonts w:hint="eastAsia"/>
              </w:rPr>
              <w:t xml:space="preserve">002555  </w:t>
            </w:r>
          </w:p>
        </w:tc>
        <w:tc>
          <w:tcPr>
            <w:tcW w:w="1500" w:type="dxa"/>
            <w:shd w:val="clear" w:color="auto" w:fill="auto"/>
            <w:hideMark/>
          </w:tcPr>
          <w:p w:rsidR="00D47F6E" w:rsidRPr="00D47F6E" w:rsidRDefault="00D47F6E">
            <w:pPr>
              <w:pStyle w:val="a3"/>
              <w:jc w:val="center"/>
            </w:pPr>
            <w:r w:rsidRPr="00D47F6E">
              <w:rPr>
                <w:rFonts w:hint="eastAsia"/>
              </w:rPr>
              <w:t xml:space="preserve">三七互娱  </w:t>
            </w:r>
          </w:p>
        </w:tc>
        <w:tc>
          <w:tcPr>
            <w:tcW w:w="1920" w:type="dxa"/>
            <w:shd w:val="clear" w:color="auto" w:fill="auto"/>
            <w:hideMark/>
          </w:tcPr>
          <w:p w:rsidR="00D47F6E" w:rsidRPr="00D47F6E" w:rsidRDefault="00D47F6E">
            <w:pPr>
              <w:pStyle w:val="a3"/>
              <w:jc w:val="right"/>
            </w:pPr>
            <w:r w:rsidRPr="00D47F6E">
              <w:rPr>
                <w:rFonts w:hint="eastAsia"/>
              </w:rPr>
              <w:t xml:space="preserve">469,379  </w:t>
            </w:r>
          </w:p>
        </w:tc>
        <w:tc>
          <w:tcPr>
            <w:tcW w:w="2040" w:type="dxa"/>
            <w:shd w:val="clear" w:color="auto" w:fill="auto"/>
            <w:hideMark/>
          </w:tcPr>
          <w:p w:rsidR="00D47F6E" w:rsidRPr="00D47F6E" w:rsidRDefault="00D47F6E">
            <w:pPr>
              <w:pStyle w:val="a3"/>
              <w:jc w:val="right"/>
            </w:pPr>
            <w:r w:rsidRPr="00D47F6E">
              <w:rPr>
                <w:rFonts w:hint="eastAsia"/>
              </w:rPr>
              <w:t xml:space="preserve">21,966,937.20  </w:t>
            </w:r>
          </w:p>
        </w:tc>
        <w:tc>
          <w:tcPr>
            <w:tcW w:w="2835" w:type="dxa"/>
            <w:shd w:val="clear" w:color="auto" w:fill="auto"/>
            <w:hideMark/>
          </w:tcPr>
          <w:p w:rsidR="00D47F6E" w:rsidRPr="00D47F6E" w:rsidRDefault="00D47F6E">
            <w:pPr>
              <w:pStyle w:val="a3"/>
              <w:jc w:val="right"/>
            </w:pPr>
            <w:r w:rsidRPr="00D47F6E">
              <w:rPr>
                <w:rFonts w:hint="eastAsia"/>
              </w:rPr>
              <w:t xml:space="preserve">4.81 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9  </w:t>
            </w:r>
          </w:p>
        </w:tc>
        <w:tc>
          <w:tcPr>
            <w:tcW w:w="1470" w:type="dxa"/>
            <w:shd w:val="clear" w:color="auto" w:fill="auto"/>
            <w:hideMark/>
          </w:tcPr>
          <w:p w:rsidR="00D47F6E" w:rsidRPr="00D47F6E" w:rsidRDefault="00D47F6E">
            <w:pPr>
              <w:pStyle w:val="a3"/>
              <w:jc w:val="center"/>
            </w:pPr>
            <w:r w:rsidRPr="00D47F6E">
              <w:rPr>
                <w:rFonts w:hint="eastAsia"/>
              </w:rPr>
              <w:t xml:space="preserve">688036  </w:t>
            </w:r>
          </w:p>
        </w:tc>
        <w:tc>
          <w:tcPr>
            <w:tcW w:w="1500" w:type="dxa"/>
            <w:shd w:val="clear" w:color="auto" w:fill="auto"/>
            <w:hideMark/>
          </w:tcPr>
          <w:p w:rsidR="00D47F6E" w:rsidRPr="00D47F6E" w:rsidRDefault="00D47F6E">
            <w:pPr>
              <w:pStyle w:val="a3"/>
              <w:jc w:val="center"/>
            </w:pPr>
            <w:r w:rsidRPr="00D47F6E">
              <w:rPr>
                <w:rFonts w:hint="eastAsia"/>
              </w:rPr>
              <w:t xml:space="preserve">传音控股  </w:t>
            </w:r>
          </w:p>
        </w:tc>
        <w:tc>
          <w:tcPr>
            <w:tcW w:w="1920" w:type="dxa"/>
            <w:shd w:val="clear" w:color="auto" w:fill="auto"/>
            <w:hideMark/>
          </w:tcPr>
          <w:p w:rsidR="00D47F6E" w:rsidRPr="00D47F6E" w:rsidRDefault="00D47F6E">
            <w:pPr>
              <w:pStyle w:val="a3"/>
              <w:jc w:val="right"/>
            </w:pPr>
            <w:r w:rsidRPr="00D47F6E">
              <w:rPr>
                <w:rFonts w:hint="eastAsia"/>
              </w:rPr>
              <w:t xml:space="preserve">293,093  </w:t>
            </w:r>
          </w:p>
        </w:tc>
        <w:tc>
          <w:tcPr>
            <w:tcW w:w="2040" w:type="dxa"/>
            <w:shd w:val="clear" w:color="auto" w:fill="auto"/>
            <w:hideMark/>
          </w:tcPr>
          <w:p w:rsidR="00D47F6E" w:rsidRPr="00D47F6E" w:rsidRDefault="00D47F6E">
            <w:pPr>
              <w:pStyle w:val="a3"/>
              <w:jc w:val="right"/>
            </w:pPr>
            <w:r w:rsidRPr="00D47F6E">
              <w:rPr>
                <w:rFonts w:hint="eastAsia"/>
              </w:rPr>
              <w:t xml:space="preserve">20,809,603.00  </w:t>
            </w:r>
          </w:p>
        </w:tc>
        <w:tc>
          <w:tcPr>
            <w:tcW w:w="2835" w:type="dxa"/>
            <w:shd w:val="clear" w:color="auto" w:fill="auto"/>
            <w:hideMark/>
          </w:tcPr>
          <w:p w:rsidR="00D47F6E" w:rsidRPr="00D47F6E" w:rsidRDefault="00D47F6E">
            <w:pPr>
              <w:pStyle w:val="a3"/>
              <w:jc w:val="right"/>
            </w:pPr>
            <w:r w:rsidRPr="00D47F6E">
              <w:rPr>
                <w:rFonts w:hint="eastAsia"/>
              </w:rPr>
              <w:t xml:space="preserve">4.55  </w:t>
            </w:r>
          </w:p>
        </w:tc>
      </w:tr>
      <w:tr w:rsidR="00D47F6E" w:rsidRPr="00D47F6E" w:rsidTr="00D47F6E">
        <w:trPr>
          <w:divId w:val="1784763124"/>
        </w:trPr>
        <w:tc>
          <w:tcPr>
            <w:tcW w:w="825" w:type="dxa"/>
            <w:shd w:val="clear" w:color="auto" w:fill="auto"/>
            <w:hideMark/>
          </w:tcPr>
          <w:p w:rsidR="00D47F6E" w:rsidRPr="00D47F6E" w:rsidRDefault="00D47F6E">
            <w:pPr>
              <w:pStyle w:val="a3"/>
              <w:jc w:val="center"/>
            </w:pPr>
            <w:r w:rsidRPr="00D47F6E">
              <w:rPr>
                <w:rFonts w:hint="eastAsia"/>
              </w:rPr>
              <w:t xml:space="preserve">10  </w:t>
            </w:r>
          </w:p>
        </w:tc>
        <w:tc>
          <w:tcPr>
            <w:tcW w:w="1470" w:type="dxa"/>
            <w:shd w:val="clear" w:color="auto" w:fill="auto"/>
            <w:hideMark/>
          </w:tcPr>
          <w:p w:rsidR="00D47F6E" w:rsidRPr="00D47F6E" w:rsidRDefault="00D47F6E">
            <w:pPr>
              <w:pStyle w:val="a3"/>
              <w:jc w:val="center"/>
            </w:pPr>
            <w:r w:rsidRPr="00D47F6E">
              <w:rPr>
                <w:rFonts w:hint="eastAsia"/>
              </w:rPr>
              <w:t xml:space="preserve">300014  </w:t>
            </w:r>
          </w:p>
        </w:tc>
        <w:tc>
          <w:tcPr>
            <w:tcW w:w="1500" w:type="dxa"/>
            <w:shd w:val="clear" w:color="auto" w:fill="auto"/>
            <w:hideMark/>
          </w:tcPr>
          <w:p w:rsidR="00D47F6E" w:rsidRPr="00D47F6E" w:rsidRDefault="00D47F6E">
            <w:pPr>
              <w:pStyle w:val="a3"/>
              <w:jc w:val="center"/>
            </w:pPr>
            <w:r w:rsidRPr="00D47F6E">
              <w:rPr>
                <w:rFonts w:hint="eastAsia"/>
              </w:rPr>
              <w:t xml:space="preserve">亿纬锂能  </w:t>
            </w:r>
          </w:p>
        </w:tc>
        <w:tc>
          <w:tcPr>
            <w:tcW w:w="1920" w:type="dxa"/>
            <w:shd w:val="clear" w:color="auto" w:fill="auto"/>
            <w:hideMark/>
          </w:tcPr>
          <w:p w:rsidR="00D47F6E" w:rsidRPr="00D47F6E" w:rsidRDefault="00D47F6E">
            <w:pPr>
              <w:pStyle w:val="a3"/>
              <w:jc w:val="right"/>
            </w:pPr>
            <w:r w:rsidRPr="00D47F6E">
              <w:rPr>
                <w:rFonts w:hint="eastAsia"/>
              </w:rPr>
              <w:t xml:space="preserve">401,655  </w:t>
            </w:r>
          </w:p>
        </w:tc>
        <w:tc>
          <w:tcPr>
            <w:tcW w:w="2040" w:type="dxa"/>
            <w:shd w:val="clear" w:color="auto" w:fill="auto"/>
            <w:hideMark/>
          </w:tcPr>
          <w:p w:rsidR="00D47F6E" w:rsidRPr="00D47F6E" w:rsidRDefault="00D47F6E">
            <w:pPr>
              <w:pStyle w:val="a3"/>
              <w:jc w:val="right"/>
            </w:pPr>
            <w:r w:rsidRPr="00D47F6E">
              <w:rPr>
                <w:rFonts w:hint="eastAsia"/>
              </w:rPr>
              <w:t xml:space="preserve">19,219,191.75  </w:t>
            </w:r>
          </w:p>
        </w:tc>
        <w:tc>
          <w:tcPr>
            <w:tcW w:w="2835" w:type="dxa"/>
            <w:shd w:val="clear" w:color="auto" w:fill="auto"/>
            <w:hideMark/>
          </w:tcPr>
          <w:p w:rsidR="00D47F6E" w:rsidRPr="00D47F6E" w:rsidRDefault="00D47F6E">
            <w:pPr>
              <w:pStyle w:val="a3"/>
              <w:jc w:val="right"/>
            </w:pPr>
            <w:r w:rsidRPr="00D47F6E">
              <w:rPr>
                <w:rFonts w:hint="eastAsia"/>
              </w:rPr>
              <w:t xml:space="preserve">4.20  </w:t>
            </w:r>
          </w:p>
        </w:tc>
      </w:tr>
    </w:tbl>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4报告期末按债券品种分类的债券投资组合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本基金本报告期末未持有债券。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5报告期末按公允价值占基金资产净值比例大小排序的前五名债券投资明细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本基金本报告期末未持有债券。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6报告期末按公允价值占基金资产净值比例大小排序的前十名资产支持证券投资明细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本基金本报告期末未持有资产支持证券。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7报告期末按公允价值占基金资产净值比例大小排序的前五名贵金属投资明细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本基金本报告期末未持有贵金属。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8报告期末按公允价值占基金资产净值比例大小排序的前五名权证投资明细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本基金本报告期末未持有权证。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9报告期末本基金投资的股指期货交易情况说明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本基金本报告期末未持仓股指期货。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10报告期末本基金投资的国债期货交易情况说明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本基金本报告期末未持仓国债期货。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11投资组合报告附注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11.1本报告期内，本基金投资的前十名证券中除*ST 湘电(600416)的发行主体外，没有出现被监管部门立案调查，或在报告编制日前一年内受到公开谴责、处罚的情形。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主要违规事实：2019年12月4日，因存在未及时披露重大损失事项的违规行为，中国证券监督管理委员会湖南监管局对湘潭电机股份有限公司处以出具警示函的监管措施。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对该证券投资决策程序的说明：根据我司的基金投资管理相关制度，以相应的研究报告为基础，结合其未来增长前景，由基金经理决定具体投资行为。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11.2报告期内基金投资的前十名股票中，没有投资超出基金合同规定备选股票库之外的股票。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11.3其他资产构成 </w:t>
      </w:r>
    </w:p>
    <w:tbl>
      <w:tblPr>
        <w:tblStyle w:val="ac"/>
        <w:tblW w:w="5000" w:type="pct"/>
        <w:tblLook w:val="04A0" w:firstRow="1" w:lastRow="0" w:firstColumn="1" w:lastColumn="0" w:noHBand="0" w:noVBand="1"/>
      </w:tblPr>
      <w:tblGrid>
        <w:gridCol w:w="777"/>
        <w:gridCol w:w="3679"/>
        <w:gridCol w:w="4060"/>
      </w:tblGrid>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序号  </w:t>
            </w:r>
          </w:p>
        </w:tc>
        <w:tc>
          <w:tcPr>
            <w:tcW w:w="4890" w:type="dxa"/>
            <w:shd w:val="clear" w:color="auto" w:fill="auto"/>
            <w:hideMark/>
          </w:tcPr>
          <w:p w:rsidR="00D47F6E" w:rsidRPr="00D47F6E" w:rsidRDefault="00D47F6E">
            <w:pPr>
              <w:pStyle w:val="a3"/>
              <w:jc w:val="center"/>
            </w:pPr>
            <w:r w:rsidRPr="00D47F6E">
              <w:rPr>
                <w:rFonts w:hint="eastAsia"/>
              </w:rPr>
              <w:t xml:space="preserve">名称  </w:t>
            </w:r>
          </w:p>
        </w:tc>
        <w:tc>
          <w:tcPr>
            <w:tcW w:w="4890" w:type="dxa"/>
            <w:shd w:val="clear" w:color="auto" w:fill="auto"/>
            <w:hideMark/>
          </w:tcPr>
          <w:p w:rsidR="00D47F6E" w:rsidRPr="00D47F6E" w:rsidRDefault="00D47F6E">
            <w:pPr>
              <w:pStyle w:val="a3"/>
              <w:jc w:val="center"/>
            </w:pPr>
            <w:r w:rsidRPr="00D47F6E">
              <w:rPr>
                <w:rFonts w:hint="eastAsia"/>
              </w:rPr>
              <w:t xml:space="preserve">金额(元)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1  </w:t>
            </w:r>
          </w:p>
        </w:tc>
        <w:tc>
          <w:tcPr>
            <w:tcW w:w="4890" w:type="dxa"/>
            <w:shd w:val="clear" w:color="auto" w:fill="auto"/>
            <w:hideMark/>
          </w:tcPr>
          <w:p w:rsidR="00D47F6E" w:rsidRPr="00D47F6E" w:rsidRDefault="00D47F6E">
            <w:pPr>
              <w:pStyle w:val="a3"/>
            </w:pPr>
            <w:r w:rsidRPr="00D47F6E">
              <w:rPr>
                <w:rFonts w:hint="eastAsia"/>
              </w:rPr>
              <w:t xml:space="preserve">存出保证金  </w:t>
            </w:r>
          </w:p>
        </w:tc>
        <w:tc>
          <w:tcPr>
            <w:tcW w:w="4890" w:type="dxa"/>
            <w:shd w:val="clear" w:color="auto" w:fill="auto"/>
            <w:hideMark/>
          </w:tcPr>
          <w:p w:rsidR="00D47F6E" w:rsidRPr="00D47F6E" w:rsidRDefault="00D47F6E">
            <w:pPr>
              <w:pStyle w:val="a3"/>
              <w:jc w:val="right"/>
            </w:pPr>
            <w:r w:rsidRPr="00D47F6E">
              <w:rPr>
                <w:rFonts w:hint="eastAsia"/>
              </w:rPr>
              <w:t xml:space="preserve">568,021.22 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2  </w:t>
            </w:r>
          </w:p>
        </w:tc>
        <w:tc>
          <w:tcPr>
            <w:tcW w:w="4890" w:type="dxa"/>
            <w:shd w:val="clear" w:color="auto" w:fill="auto"/>
            <w:hideMark/>
          </w:tcPr>
          <w:p w:rsidR="00D47F6E" w:rsidRPr="00D47F6E" w:rsidRDefault="00D47F6E">
            <w:pPr>
              <w:pStyle w:val="a3"/>
            </w:pPr>
            <w:r w:rsidRPr="00D47F6E">
              <w:rPr>
                <w:rFonts w:hint="eastAsia"/>
              </w:rPr>
              <w:t xml:space="preserve">应收证券清算款  </w:t>
            </w:r>
          </w:p>
        </w:tc>
        <w:tc>
          <w:tcPr>
            <w:tcW w:w="4890" w:type="dxa"/>
            <w:shd w:val="clear" w:color="auto" w:fill="auto"/>
            <w:hideMark/>
          </w:tcPr>
          <w:p w:rsidR="00D47F6E" w:rsidRPr="00D47F6E" w:rsidRDefault="00D47F6E">
            <w:pPr>
              <w:pStyle w:val="a3"/>
              <w:jc w:val="right"/>
            </w:pPr>
            <w:r w:rsidRPr="00D47F6E">
              <w:rPr>
                <w:rFonts w:hint="eastAsia"/>
              </w:rPr>
              <w:t xml:space="preserve">8,371,488.65 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3  </w:t>
            </w:r>
          </w:p>
        </w:tc>
        <w:tc>
          <w:tcPr>
            <w:tcW w:w="4890" w:type="dxa"/>
            <w:shd w:val="clear" w:color="auto" w:fill="auto"/>
            <w:hideMark/>
          </w:tcPr>
          <w:p w:rsidR="00D47F6E" w:rsidRPr="00D47F6E" w:rsidRDefault="00D47F6E">
            <w:pPr>
              <w:pStyle w:val="a3"/>
            </w:pPr>
            <w:r w:rsidRPr="00D47F6E">
              <w:rPr>
                <w:rFonts w:hint="eastAsia"/>
              </w:rPr>
              <w:t xml:space="preserve">应收股利  </w:t>
            </w:r>
          </w:p>
        </w:tc>
        <w:tc>
          <w:tcPr>
            <w:tcW w:w="48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4  </w:t>
            </w:r>
          </w:p>
        </w:tc>
        <w:tc>
          <w:tcPr>
            <w:tcW w:w="4890" w:type="dxa"/>
            <w:shd w:val="clear" w:color="auto" w:fill="auto"/>
            <w:hideMark/>
          </w:tcPr>
          <w:p w:rsidR="00D47F6E" w:rsidRPr="00D47F6E" w:rsidRDefault="00D47F6E">
            <w:pPr>
              <w:pStyle w:val="a3"/>
            </w:pPr>
            <w:r w:rsidRPr="00D47F6E">
              <w:rPr>
                <w:rFonts w:hint="eastAsia"/>
              </w:rPr>
              <w:t xml:space="preserve">应收利息  </w:t>
            </w:r>
          </w:p>
        </w:tc>
        <w:tc>
          <w:tcPr>
            <w:tcW w:w="4890" w:type="dxa"/>
            <w:shd w:val="clear" w:color="auto" w:fill="auto"/>
            <w:hideMark/>
          </w:tcPr>
          <w:p w:rsidR="00D47F6E" w:rsidRPr="00D47F6E" w:rsidRDefault="00D47F6E">
            <w:pPr>
              <w:pStyle w:val="a3"/>
              <w:jc w:val="right"/>
            </w:pPr>
            <w:r w:rsidRPr="00D47F6E">
              <w:rPr>
                <w:rFonts w:hint="eastAsia"/>
              </w:rPr>
              <w:t xml:space="preserve">11,292.80 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5  </w:t>
            </w:r>
          </w:p>
        </w:tc>
        <w:tc>
          <w:tcPr>
            <w:tcW w:w="4890" w:type="dxa"/>
            <w:shd w:val="clear" w:color="auto" w:fill="auto"/>
            <w:hideMark/>
          </w:tcPr>
          <w:p w:rsidR="00D47F6E" w:rsidRPr="00D47F6E" w:rsidRDefault="00D47F6E">
            <w:pPr>
              <w:pStyle w:val="a3"/>
            </w:pPr>
            <w:r w:rsidRPr="00D47F6E">
              <w:rPr>
                <w:rFonts w:hint="eastAsia"/>
              </w:rPr>
              <w:t xml:space="preserve">应收申购款  </w:t>
            </w:r>
          </w:p>
        </w:tc>
        <w:tc>
          <w:tcPr>
            <w:tcW w:w="4890" w:type="dxa"/>
            <w:shd w:val="clear" w:color="auto" w:fill="auto"/>
            <w:hideMark/>
          </w:tcPr>
          <w:p w:rsidR="00D47F6E" w:rsidRPr="00D47F6E" w:rsidRDefault="00D47F6E">
            <w:pPr>
              <w:pStyle w:val="a3"/>
              <w:jc w:val="right"/>
            </w:pPr>
            <w:r w:rsidRPr="00D47F6E">
              <w:rPr>
                <w:rFonts w:hint="eastAsia"/>
              </w:rPr>
              <w:t xml:space="preserve">2,078,614.65 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6  </w:t>
            </w:r>
          </w:p>
        </w:tc>
        <w:tc>
          <w:tcPr>
            <w:tcW w:w="4890" w:type="dxa"/>
            <w:shd w:val="clear" w:color="auto" w:fill="auto"/>
            <w:hideMark/>
          </w:tcPr>
          <w:p w:rsidR="00D47F6E" w:rsidRPr="00D47F6E" w:rsidRDefault="00D47F6E">
            <w:pPr>
              <w:pStyle w:val="a3"/>
            </w:pPr>
            <w:r w:rsidRPr="00D47F6E">
              <w:rPr>
                <w:rFonts w:hint="eastAsia"/>
              </w:rPr>
              <w:t xml:space="preserve">其他应收款  </w:t>
            </w:r>
          </w:p>
        </w:tc>
        <w:tc>
          <w:tcPr>
            <w:tcW w:w="48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7  </w:t>
            </w:r>
          </w:p>
        </w:tc>
        <w:tc>
          <w:tcPr>
            <w:tcW w:w="4890" w:type="dxa"/>
            <w:shd w:val="clear" w:color="auto" w:fill="auto"/>
            <w:hideMark/>
          </w:tcPr>
          <w:p w:rsidR="00D47F6E" w:rsidRPr="00D47F6E" w:rsidRDefault="00D47F6E">
            <w:pPr>
              <w:pStyle w:val="a3"/>
            </w:pPr>
            <w:r w:rsidRPr="00D47F6E">
              <w:rPr>
                <w:rFonts w:hint="eastAsia"/>
              </w:rPr>
              <w:t xml:space="preserve">待摊费用  </w:t>
            </w:r>
          </w:p>
        </w:tc>
        <w:tc>
          <w:tcPr>
            <w:tcW w:w="48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8  </w:t>
            </w:r>
          </w:p>
        </w:tc>
        <w:tc>
          <w:tcPr>
            <w:tcW w:w="4890" w:type="dxa"/>
            <w:shd w:val="clear" w:color="auto" w:fill="auto"/>
            <w:hideMark/>
          </w:tcPr>
          <w:p w:rsidR="00D47F6E" w:rsidRPr="00D47F6E" w:rsidRDefault="00D47F6E">
            <w:pPr>
              <w:pStyle w:val="a3"/>
            </w:pPr>
            <w:r w:rsidRPr="00D47F6E">
              <w:rPr>
                <w:rFonts w:hint="eastAsia"/>
              </w:rPr>
              <w:t xml:space="preserve">其他  </w:t>
            </w:r>
          </w:p>
        </w:tc>
        <w:tc>
          <w:tcPr>
            <w:tcW w:w="4890" w:type="dxa"/>
            <w:shd w:val="clear" w:color="auto" w:fill="auto"/>
            <w:hideMark/>
          </w:tcPr>
          <w:p w:rsidR="00D47F6E" w:rsidRPr="00D47F6E" w:rsidRDefault="00D47F6E">
            <w:pPr>
              <w:pStyle w:val="a3"/>
              <w:jc w:val="right"/>
            </w:pPr>
            <w:r w:rsidRPr="00D47F6E">
              <w:rPr>
                <w:rFonts w:hint="eastAsia"/>
              </w:rPr>
              <w:t xml:space="preserve">-  </w:t>
            </w:r>
          </w:p>
        </w:tc>
      </w:tr>
      <w:tr w:rsidR="00D47F6E" w:rsidRPr="00D47F6E" w:rsidTr="00D47F6E">
        <w:trPr>
          <w:divId w:val="516891178"/>
        </w:trPr>
        <w:tc>
          <w:tcPr>
            <w:tcW w:w="810" w:type="dxa"/>
            <w:shd w:val="clear" w:color="auto" w:fill="auto"/>
            <w:hideMark/>
          </w:tcPr>
          <w:p w:rsidR="00D47F6E" w:rsidRPr="00D47F6E" w:rsidRDefault="00D47F6E">
            <w:pPr>
              <w:pStyle w:val="a3"/>
              <w:jc w:val="center"/>
            </w:pPr>
            <w:r w:rsidRPr="00D47F6E">
              <w:rPr>
                <w:rFonts w:hint="eastAsia"/>
              </w:rPr>
              <w:t xml:space="preserve">9  </w:t>
            </w:r>
          </w:p>
        </w:tc>
        <w:tc>
          <w:tcPr>
            <w:tcW w:w="4890" w:type="dxa"/>
            <w:shd w:val="clear" w:color="auto" w:fill="auto"/>
            <w:hideMark/>
          </w:tcPr>
          <w:p w:rsidR="00D47F6E" w:rsidRPr="00D47F6E" w:rsidRDefault="00D47F6E">
            <w:pPr>
              <w:pStyle w:val="a3"/>
            </w:pPr>
            <w:r w:rsidRPr="00D47F6E">
              <w:rPr>
                <w:rFonts w:hint="eastAsia"/>
              </w:rPr>
              <w:t xml:space="preserve">合计  </w:t>
            </w:r>
          </w:p>
        </w:tc>
        <w:tc>
          <w:tcPr>
            <w:tcW w:w="4890" w:type="dxa"/>
            <w:shd w:val="clear" w:color="auto" w:fill="auto"/>
            <w:hideMark/>
          </w:tcPr>
          <w:p w:rsidR="00D47F6E" w:rsidRPr="00D47F6E" w:rsidRDefault="00D47F6E">
            <w:pPr>
              <w:pStyle w:val="a3"/>
              <w:jc w:val="right"/>
            </w:pPr>
            <w:r w:rsidRPr="00D47F6E">
              <w:rPr>
                <w:rFonts w:hint="eastAsia"/>
              </w:rPr>
              <w:t xml:space="preserve">11,029,417.32  </w:t>
            </w:r>
          </w:p>
        </w:tc>
      </w:tr>
    </w:tbl>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11.4报告期末持有的处于转股期的可转换债券明细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本基金本报告期末未持有处于转股期的可转换债券。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11.5报告期末前十名股票中存在流通受限情况的说明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报告期末本基金前十名股票中不存在流通受限的情况。  </w:t>
      </w:r>
    </w:p>
    <w:p w:rsidR="00D47F6E" w:rsidRPr="00D47F6E" w:rsidRDefault="00D47F6E">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11.6投资组合报告附注的其他文字描述部分 </w:t>
      </w:r>
    </w:p>
    <w:p w:rsidR="00D47F6E" w:rsidRPr="008B6A05" w:rsidRDefault="00D47F6E" w:rsidP="008B6A05">
      <w:pPr>
        <w:pStyle w:val="a3"/>
        <w:spacing w:before="0" w:beforeAutospacing="0" w:after="0" w:afterAutospacing="0" w:line="360" w:lineRule="auto"/>
        <w:ind w:firstLine="420"/>
        <w:divId w:val="1105538518"/>
        <w:rPr>
          <w:sz w:val="21"/>
          <w:szCs w:val="21"/>
        </w:rPr>
      </w:pPr>
      <w:r w:rsidRPr="00D47F6E">
        <w:rPr>
          <w:rFonts w:hint="eastAsia"/>
          <w:sz w:val="21"/>
          <w:szCs w:val="21"/>
        </w:rPr>
        <w:t xml:space="preserve">由于四舍五入的原因，分项之和与合计项之间可能存在尾差。 </w:t>
      </w:r>
      <w:bookmarkStart w:id="128" w:name="chapter_level1_11_60_section_6_end"/>
      <w:bookmarkEnd w:id="128"/>
    </w:p>
    <w:p w:rsidR="00D47F6E" w:rsidRPr="00D47F6E" w:rsidRDefault="00D47F6E" w:rsidP="00D47F6E">
      <w:pPr>
        <w:pStyle w:val="2"/>
        <w:jc w:val="center"/>
        <w:rPr>
          <w:rFonts w:ascii="宋体" w:eastAsia="宋体" w:hAnsi="宋体"/>
          <w:sz w:val="30"/>
        </w:rPr>
      </w:pPr>
      <w:bookmarkStart w:id="129" w:name="chapter_level1_12_3500"/>
      <w:bookmarkStart w:id="130" w:name="_Toc50468509"/>
      <w:r w:rsidRPr="00D47F6E">
        <w:rPr>
          <w:rFonts w:ascii="宋体" w:eastAsia="宋体" w:hAnsi="宋体" w:hint="eastAsia"/>
          <w:sz w:val="30"/>
        </w:rPr>
        <w:t>第九部分 基金的业绩</w:t>
      </w:r>
      <w:bookmarkEnd w:id="129"/>
      <w:bookmarkEnd w:id="130"/>
    </w:p>
    <w:p w:rsidR="00D47F6E" w:rsidRPr="00D47F6E" w:rsidRDefault="00D47F6E">
      <w:pPr>
        <w:pStyle w:val="a3"/>
        <w:spacing w:before="0" w:beforeAutospacing="0" w:after="0" w:afterAutospacing="0" w:line="360" w:lineRule="auto"/>
        <w:ind w:firstLine="420"/>
        <w:divId w:val="1894584236"/>
        <w:rPr>
          <w:sz w:val="21"/>
          <w:szCs w:val="21"/>
        </w:rPr>
      </w:pPr>
      <w:bookmarkStart w:id="131" w:name="chapter_level1_12_3500_section_1"/>
      <w:bookmarkEnd w:id="131"/>
      <w:r w:rsidRPr="00D47F6E">
        <w:rPr>
          <w:rFonts w:hint="eastAsia"/>
          <w:sz w:val="21"/>
          <w:szCs w:val="21"/>
        </w:rPr>
        <w:t xml:space="preserve">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 </w:t>
      </w:r>
    </w:p>
    <w:p w:rsidR="00D47F6E" w:rsidRPr="00D47F6E" w:rsidRDefault="00D47F6E">
      <w:pPr>
        <w:pStyle w:val="a3"/>
        <w:spacing w:before="0" w:beforeAutospacing="0" w:after="0" w:afterAutospacing="0" w:line="360" w:lineRule="auto"/>
        <w:ind w:firstLine="420"/>
        <w:divId w:val="1894584236"/>
        <w:rPr>
          <w:sz w:val="21"/>
          <w:szCs w:val="21"/>
        </w:rPr>
      </w:pPr>
      <w:r w:rsidRPr="00D47F6E">
        <w:rPr>
          <w:rFonts w:hint="eastAsia"/>
          <w:sz w:val="21"/>
          <w:szCs w:val="21"/>
        </w:rPr>
        <w:t xml:space="preserve">历史各时间段，基金份额净值增长率及其与同期业绩比较基准收益率的比较 </w:t>
      </w:r>
    </w:p>
    <w:p w:rsidR="00D47F6E" w:rsidRPr="00D47F6E" w:rsidRDefault="00D47F6E">
      <w:pPr>
        <w:pStyle w:val="a3"/>
        <w:spacing w:before="0" w:beforeAutospacing="0" w:after="0" w:afterAutospacing="0" w:line="360" w:lineRule="auto"/>
        <w:ind w:firstLine="420"/>
        <w:divId w:val="1894584236"/>
        <w:rPr>
          <w:sz w:val="21"/>
          <w:szCs w:val="21"/>
        </w:rPr>
      </w:pPr>
      <w:bookmarkStart w:id="132" w:name="field_0_indatatable_1_start"/>
      <w:bookmarkEnd w:id="132"/>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894584236"/>
        <w:rPr>
          <w:sz w:val="21"/>
          <w:szCs w:val="21"/>
        </w:rPr>
      </w:pPr>
      <w:r w:rsidRPr="00D47F6E">
        <w:rPr>
          <w:rFonts w:hint="eastAsia"/>
          <w:sz w:val="21"/>
          <w:szCs w:val="21"/>
        </w:rPr>
        <w:t>博时特许价值混合A</w:t>
      </w:r>
    </w:p>
    <w:tbl>
      <w:tblPr>
        <w:tblStyle w:val="ac"/>
        <w:tblW w:w="0" w:type="auto"/>
        <w:tblLook w:val="04A0" w:firstRow="1" w:lastRow="0" w:firstColumn="1" w:lastColumn="0" w:noHBand="0" w:noVBand="1"/>
      </w:tblPr>
      <w:tblGrid>
        <w:gridCol w:w="2422"/>
        <w:gridCol w:w="1039"/>
        <w:gridCol w:w="969"/>
        <w:gridCol w:w="1179"/>
        <w:gridCol w:w="1110"/>
        <w:gridCol w:w="951"/>
        <w:gridCol w:w="846"/>
      </w:tblGrid>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期间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①净值增长率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②净值增长率标准差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③业绩比较基准收益率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④业绩比较基准收益率标准差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①-③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②-④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2008.05.28-2008.12.31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-14.30%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1.22%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-39.84%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2.44%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25.54%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-1.22%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2009.01.01-2009.12.31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76.08%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1.87%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72.85%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1.65%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3.23%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0.22%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2010.01.01-2010.12.31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1.98%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1.38%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-9.35%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1.27%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11.33%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0.11%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2011.01.01-2011.12.31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-16.34%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1.08%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-19.41%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1.04%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3.07%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0.04%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2012.01.01-2012.12.31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6.96%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1.11%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6.87%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1.02%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0.09%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0.09%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2013.01.01-2013.12.31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-10.66%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1.34%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-6.22%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1.12%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-4.44%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0.22%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2014.01.01-2014.12.31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58.92%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1.18%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42.96%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0.97%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15.96%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0.21%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2015.01.01-2015.12.31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15.72%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2.35%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7.38%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1.99%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8.34%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0.36%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2016.01.01-2016.12.31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-9.30%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1.38%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-8.54%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1.12%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-0.76%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0.26%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2017.01.01-2017.12.31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10.59%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0.65%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16.89%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0.51%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-6.30%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0.14%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2018.01.01-2018.12.31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-30.88%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1.44%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-19.05%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1.07%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-11.83%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0.37%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2019.01.01-2019.12.31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85.61%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1.60%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29.45%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0.99%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56.16%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0.61%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2020.01.01-2020.06.30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27.85%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1.97%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2.10%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1.20%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25.75%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0.77% </w:t>
            </w:r>
          </w:p>
        </w:tc>
      </w:tr>
      <w:tr w:rsidR="00D47F6E" w:rsidRPr="00D47F6E" w:rsidTr="00D47F6E">
        <w:trPr>
          <w:divId w:val="1894584236"/>
        </w:trPr>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2008.05.28-2020.06.30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272.27%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1.48%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33.69%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1.30%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238.58% </w:t>
            </w:r>
          </w:p>
        </w:tc>
        <w:tc>
          <w:tcPr>
            <w:tcW w:w="0" w:type="auto"/>
            <w:shd w:val="clear" w:color="auto" w:fill="auto"/>
            <w:hideMark/>
          </w:tcPr>
          <w:p w:rsidR="00D47F6E" w:rsidRPr="00D47F6E" w:rsidRDefault="00D47F6E">
            <w:pPr>
              <w:jc w:val="center"/>
              <w:rPr>
                <w:rFonts w:ascii="宋体" w:eastAsia="宋体" w:hAnsi="宋体" w:cs="宋体"/>
                <w:sz w:val="24"/>
                <w:szCs w:val="24"/>
              </w:rPr>
            </w:pPr>
            <w:r w:rsidRPr="00D47F6E">
              <w:rPr>
                <w:rFonts w:ascii="宋体" w:eastAsia="宋体" w:hAnsi="宋体" w:hint="eastAsia"/>
              </w:rPr>
              <w:t xml:space="preserve">0.18% </w:t>
            </w:r>
          </w:p>
        </w:tc>
      </w:tr>
    </w:tbl>
    <w:p w:rsidR="00D47F6E" w:rsidRPr="00D47F6E" w:rsidRDefault="00D47F6E">
      <w:pPr>
        <w:pStyle w:val="a3"/>
        <w:spacing w:before="0" w:beforeAutospacing="0" w:after="0" w:afterAutospacing="0" w:line="360" w:lineRule="auto"/>
        <w:ind w:firstLine="420"/>
        <w:divId w:val="1894584236"/>
        <w:rPr>
          <w:sz w:val="21"/>
          <w:szCs w:val="21"/>
        </w:rPr>
      </w:pPr>
      <w:r w:rsidRPr="00D47F6E">
        <w:rPr>
          <w:rFonts w:hint="eastAsia"/>
          <w:sz w:val="21"/>
          <w:szCs w:val="21"/>
        </w:rPr>
        <w:t xml:space="preserve">博时特许价值混合R    </w:t>
      </w:r>
    </w:p>
    <w:tbl>
      <w:tblPr>
        <w:tblStyle w:val="ac"/>
        <w:tblW w:w="8472" w:type="dxa"/>
        <w:tblLayout w:type="fixed"/>
        <w:tblLook w:val="04A0" w:firstRow="1" w:lastRow="0" w:firstColumn="1" w:lastColumn="0" w:noHBand="0" w:noVBand="1"/>
      </w:tblPr>
      <w:tblGrid>
        <w:gridCol w:w="2518"/>
        <w:gridCol w:w="992"/>
        <w:gridCol w:w="750"/>
        <w:gridCol w:w="1101"/>
        <w:gridCol w:w="1027"/>
        <w:gridCol w:w="1091"/>
        <w:gridCol w:w="993"/>
      </w:tblGrid>
      <w:tr w:rsidR="00D47F6E" w:rsidRPr="00D47F6E" w:rsidTr="00412303">
        <w:trPr>
          <w:divId w:val="1894584236"/>
        </w:trPr>
        <w:tc>
          <w:tcPr>
            <w:tcW w:w="2518" w:type="dxa"/>
            <w:shd w:val="clear" w:color="auto" w:fill="auto"/>
            <w:hideMark/>
          </w:tcPr>
          <w:p w:rsidR="00D47F6E" w:rsidRPr="00412303" w:rsidRDefault="00D47F6E">
            <w:pPr>
              <w:pStyle w:val="a3"/>
              <w:jc w:val="center"/>
              <w:rPr>
                <w:rFonts w:cstheme="minorBidi"/>
                <w:kern w:val="2"/>
                <w:sz w:val="21"/>
                <w:szCs w:val="22"/>
              </w:rPr>
            </w:pPr>
            <w:r w:rsidRPr="00412303">
              <w:rPr>
                <w:rFonts w:cstheme="minorBidi" w:hint="eastAsia"/>
                <w:kern w:val="2"/>
                <w:sz w:val="21"/>
                <w:szCs w:val="22"/>
              </w:rPr>
              <w:t xml:space="preserve">期间    </w:t>
            </w:r>
          </w:p>
        </w:tc>
        <w:tc>
          <w:tcPr>
            <w:tcW w:w="992" w:type="dxa"/>
            <w:shd w:val="clear" w:color="auto" w:fill="auto"/>
            <w:hideMark/>
          </w:tcPr>
          <w:p w:rsidR="00D47F6E" w:rsidRPr="00412303" w:rsidRDefault="00D47F6E">
            <w:pPr>
              <w:pStyle w:val="a3"/>
              <w:jc w:val="center"/>
              <w:rPr>
                <w:rFonts w:cstheme="minorBidi"/>
                <w:kern w:val="2"/>
                <w:sz w:val="21"/>
                <w:szCs w:val="22"/>
              </w:rPr>
            </w:pPr>
            <w:r w:rsidRPr="00412303">
              <w:rPr>
                <w:rFonts w:cstheme="minorBidi" w:hint="eastAsia"/>
                <w:kern w:val="2"/>
                <w:sz w:val="21"/>
                <w:szCs w:val="22"/>
              </w:rPr>
              <w:t>①净值增长率</w:t>
            </w:r>
          </w:p>
        </w:tc>
        <w:tc>
          <w:tcPr>
            <w:tcW w:w="750" w:type="dxa"/>
            <w:shd w:val="clear" w:color="auto" w:fill="auto"/>
            <w:hideMark/>
          </w:tcPr>
          <w:p w:rsidR="00D47F6E" w:rsidRPr="00412303" w:rsidRDefault="00D47F6E">
            <w:pPr>
              <w:pStyle w:val="a3"/>
              <w:jc w:val="center"/>
              <w:rPr>
                <w:rFonts w:cstheme="minorBidi"/>
                <w:kern w:val="2"/>
                <w:sz w:val="21"/>
                <w:szCs w:val="22"/>
              </w:rPr>
            </w:pPr>
            <w:r w:rsidRPr="00412303">
              <w:rPr>
                <w:rFonts w:cstheme="minorBidi" w:hint="eastAsia"/>
                <w:kern w:val="2"/>
                <w:sz w:val="21"/>
                <w:szCs w:val="22"/>
              </w:rPr>
              <w:t>②净值增长率标准差</w:t>
            </w:r>
          </w:p>
        </w:tc>
        <w:tc>
          <w:tcPr>
            <w:tcW w:w="1101" w:type="dxa"/>
            <w:shd w:val="clear" w:color="auto" w:fill="auto"/>
            <w:hideMark/>
          </w:tcPr>
          <w:p w:rsidR="00D47F6E" w:rsidRPr="00412303" w:rsidRDefault="00D47F6E">
            <w:pPr>
              <w:pStyle w:val="a3"/>
              <w:jc w:val="center"/>
              <w:rPr>
                <w:rFonts w:cstheme="minorBidi"/>
                <w:kern w:val="2"/>
                <w:sz w:val="21"/>
                <w:szCs w:val="22"/>
              </w:rPr>
            </w:pPr>
            <w:r w:rsidRPr="00412303">
              <w:rPr>
                <w:rFonts w:cstheme="minorBidi" w:hint="eastAsia"/>
                <w:kern w:val="2"/>
                <w:sz w:val="21"/>
                <w:szCs w:val="22"/>
              </w:rPr>
              <w:t xml:space="preserve">③业绩比较基准收益率   </w:t>
            </w:r>
          </w:p>
        </w:tc>
        <w:tc>
          <w:tcPr>
            <w:tcW w:w="1027" w:type="dxa"/>
            <w:shd w:val="clear" w:color="auto" w:fill="auto"/>
            <w:hideMark/>
          </w:tcPr>
          <w:p w:rsidR="00D47F6E" w:rsidRPr="00412303" w:rsidRDefault="00D47F6E">
            <w:pPr>
              <w:pStyle w:val="a3"/>
              <w:jc w:val="center"/>
              <w:rPr>
                <w:rFonts w:cstheme="minorBidi"/>
                <w:kern w:val="2"/>
                <w:sz w:val="21"/>
                <w:szCs w:val="22"/>
              </w:rPr>
            </w:pPr>
            <w:r w:rsidRPr="00412303">
              <w:rPr>
                <w:rFonts w:cstheme="minorBidi" w:hint="eastAsia"/>
                <w:kern w:val="2"/>
                <w:sz w:val="21"/>
                <w:szCs w:val="22"/>
              </w:rPr>
              <w:t>④业绩比较基准收益率标准差</w:t>
            </w:r>
          </w:p>
        </w:tc>
        <w:tc>
          <w:tcPr>
            <w:tcW w:w="1091" w:type="dxa"/>
            <w:shd w:val="clear" w:color="auto" w:fill="auto"/>
            <w:hideMark/>
          </w:tcPr>
          <w:p w:rsidR="00D47F6E" w:rsidRPr="00412303" w:rsidRDefault="00D47F6E" w:rsidP="00412303">
            <w:pPr>
              <w:pStyle w:val="a3"/>
              <w:rPr>
                <w:rFonts w:cstheme="minorBidi"/>
                <w:kern w:val="2"/>
                <w:sz w:val="21"/>
                <w:szCs w:val="22"/>
              </w:rPr>
            </w:pPr>
            <w:r w:rsidRPr="00412303">
              <w:rPr>
                <w:rFonts w:cstheme="minorBidi" w:hint="eastAsia"/>
                <w:kern w:val="2"/>
                <w:sz w:val="21"/>
                <w:szCs w:val="22"/>
              </w:rPr>
              <w:t>①-③</w:t>
            </w:r>
          </w:p>
        </w:tc>
        <w:tc>
          <w:tcPr>
            <w:tcW w:w="993" w:type="dxa"/>
            <w:shd w:val="clear" w:color="auto" w:fill="auto"/>
            <w:hideMark/>
          </w:tcPr>
          <w:p w:rsidR="00D47F6E" w:rsidRPr="00412303" w:rsidRDefault="00D47F6E">
            <w:pPr>
              <w:pStyle w:val="a3"/>
              <w:jc w:val="center"/>
              <w:rPr>
                <w:rFonts w:cstheme="minorBidi"/>
                <w:kern w:val="2"/>
                <w:sz w:val="21"/>
                <w:szCs w:val="22"/>
              </w:rPr>
            </w:pPr>
            <w:r w:rsidRPr="00412303">
              <w:rPr>
                <w:rFonts w:cstheme="minorBidi" w:hint="eastAsia"/>
                <w:kern w:val="2"/>
                <w:sz w:val="21"/>
                <w:szCs w:val="22"/>
              </w:rPr>
              <w:t>②-④</w:t>
            </w:r>
          </w:p>
        </w:tc>
      </w:tr>
      <w:tr w:rsidR="00D47F6E" w:rsidRPr="00D47F6E" w:rsidTr="00412303">
        <w:trPr>
          <w:divId w:val="1894584236"/>
        </w:trPr>
        <w:tc>
          <w:tcPr>
            <w:tcW w:w="2518"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2016.09.08-2016.12.31</w:t>
            </w:r>
          </w:p>
        </w:tc>
        <w:tc>
          <w:tcPr>
            <w:tcW w:w="992"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0.89%</w:t>
            </w:r>
          </w:p>
        </w:tc>
        <w:tc>
          <w:tcPr>
            <w:tcW w:w="750" w:type="dxa"/>
            <w:shd w:val="clear" w:color="auto" w:fill="auto"/>
            <w:hideMark/>
          </w:tcPr>
          <w:p w:rsidR="00D47F6E" w:rsidRPr="00412303" w:rsidRDefault="00412303" w:rsidP="00412303">
            <w:pPr>
              <w:rPr>
                <w:rFonts w:asciiTheme="minorEastAsia" w:hAnsiTheme="minorEastAsia"/>
              </w:rPr>
            </w:pPr>
            <w:r w:rsidRPr="00412303">
              <w:rPr>
                <w:rFonts w:asciiTheme="minorEastAsia" w:hAnsiTheme="minorEastAsia" w:hint="eastAsia"/>
              </w:rPr>
              <w:t>0.79%</w:t>
            </w:r>
          </w:p>
        </w:tc>
        <w:tc>
          <w:tcPr>
            <w:tcW w:w="1101"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-0.99% </w:t>
            </w:r>
            <w:r w:rsidR="00D47F6E" w:rsidRPr="00412303">
              <w:rPr>
                <w:rFonts w:asciiTheme="minorEastAsia" w:hAnsiTheme="minorEastAsia" w:hint="eastAsia"/>
              </w:rPr>
              <w:t xml:space="preserve"> </w:t>
            </w:r>
          </w:p>
        </w:tc>
        <w:tc>
          <w:tcPr>
            <w:tcW w:w="1027"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0.59% </w:t>
            </w:r>
          </w:p>
        </w:tc>
        <w:tc>
          <w:tcPr>
            <w:tcW w:w="1091"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1.88%</w:t>
            </w:r>
          </w:p>
        </w:tc>
        <w:tc>
          <w:tcPr>
            <w:tcW w:w="993"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0.20% </w:t>
            </w:r>
            <w:r w:rsidR="00D47F6E" w:rsidRPr="00412303">
              <w:rPr>
                <w:rFonts w:asciiTheme="minorEastAsia" w:hAnsiTheme="minorEastAsia" w:hint="eastAsia"/>
              </w:rPr>
              <w:t xml:space="preserve"> </w:t>
            </w:r>
          </w:p>
        </w:tc>
      </w:tr>
      <w:tr w:rsidR="00D47F6E" w:rsidRPr="00D47F6E" w:rsidTr="00412303">
        <w:trPr>
          <w:divId w:val="1894584236"/>
        </w:trPr>
        <w:tc>
          <w:tcPr>
            <w:tcW w:w="2518"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2017.01.01-2017.12.31</w:t>
            </w:r>
          </w:p>
        </w:tc>
        <w:tc>
          <w:tcPr>
            <w:tcW w:w="992" w:type="dxa"/>
            <w:shd w:val="clear" w:color="auto" w:fill="auto"/>
            <w:hideMark/>
          </w:tcPr>
          <w:p w:rsidR="00D47F6E" w:rsidRPr="00412303" w:rsidRDefault="00D47F6E" w:rsidP="00412303">
            <w:pPr>
              <w:rPr>
                <w:rFonts w:asciiTheme="minorEastAsia" w:hAnsiTheme="minorEastAsia"/>
              </w:rPr>
            </w:pPr>
            <w:r w:rsidRPr="00412303">
              <w:rPr>
                <w:rFonts w:asciiTheme="minorEastAsia" w:hAnsiTheme="minorEastAsia" w:hint="eastAsia"/>
              </w:rPr>
              <w:t xml:space="preserve">8.53%  </w:t>
            </w:r>
          </w:p>
        </w:tc>
        <w:tc>
          <w:tcPr>
            <w:tcW w:w="750" w:type="dxa"/>
            <w:shd w:val="clear" w:color="auto" w:fill="auto"/>
            <w:hideMark/>
          </w:tcPr>
          <w:p w:rsidR="00D47F6E" w:rsidRPr="00412303" w:rsidRDefault="00412303" w:rsidP="00412303">
            <w:pPr>
              <w:rPr>
                <w:rFonts w:asciiTheme="minorEastAsia" w:hAnsiTheme="minorEastAsia"/>
              </w:rPr>
            </w:pPr>
            <w:r w:rsidRPr="00412303">
              <w:rPr>
                <w:rFonts w:asciiTheme="minorEastAsia" w:hAnsiTheme="minorEastAsia" w:hint="eastAsia"/>
              </w:rPr>
              <w:t>0.65%</w:t>
            </w:r>
          </w:p>
        </w:tc>
        <w:tc>
          <w:tcPr>
            <w:tcW w:w="1101"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16.89% </w:t>
            </w:r>
            <w:r w:rsidR="00D47F6E" w:rsidRPr="00412303">
              <w:rPr>
                <w:rFonts w:asciiTheme="minorEastAsia" w:hAnsiTheme="minorEastAsia" w:hint="eastAsia"/>
              </w:rPr>
              <w:t xml:space="preserve"> </w:t>
            </w:r>
          </w:p>
        </w:tc>
        <w:tc>
          <w:tcPr>
            <w:tcW w:w="1027" w:type="dxa"/>
            <w:shd w:val="clear" w:color="auto" w:fill="auto"/>
            <w:hideMark/>
          </w:tcPr>
          <w:p w:rsidR="00D47F6E" w:rsidRPr="00412303" w:rsidRDefault="00D47F6E" w:rsidP="00412303">
            <w:pPr>
              <w:rPr>
                <w:rFonts w:asciiTheme="minorEastAsia" w:hAnsiTheme="minorEastAsia"/>
              </w:rPr>
            </w:pPr>
            <w:r w:rsidRPr="00412303">
              <w:rPr>
                <w:rFonts w:asciiTheme="minorEastAsia" w:hAnsiTheme="minorEastAsia" w:hint="eastAsia"/>
              </w:rPr>
              <w:t xml:space="preserve">0.51%  </w:t>
            </w:r>
          </w:p>
        </w:tc>
        <w:tc>
          <w:tcPr>
            <w:tcW w:w="1091" w:type="dxa"/>
            <w:shd w:val="clear" w:color="auto" w:fill="auto"/>
            <w:hideMark/>
          </w:tcPr>
          <w:p w:rsidR="00D47F6E" w:rsidRPr="00412303" w:rsidRDefault="00D47F6E" w:rsidP="00412303">
            <w:pPr>
              <w:rPr>
                <w:rFonts w:asciiTheme="minorEastAsia" w:hAnsiTheme="minorEastAsia"/>
              </w:rPr>
            </w:pPr>
            <w:r w:rsidRPr="00412303">
              <w:rPr>
                <w:rFonts w:asciiTheme="minorEastAsia" w:hAnsiTheme="minorEastAsia" w:hint="eastAsia"/>
              </w:rPr>
              <w:t xml:space="preserve">-8.36%  </w:t>
            </w:r>
          </w:p>
        </w:tc>
        <w:tc>
          <w:tcPr>
            <w:tcW w:w="993" w:type="dxa"/>
            <w:shd w:val="clear" w:color="auto" w:fill="auto"/>
            <w:hideMark/>
          </w:tcPr>
          <w:p w:rsidR="00D47F6E" w:rsidRPr="00412303" w:rsidRDefault="00D47F6E" w:rsidP="00412303">
            <w:pPr>
              <w:rPr>
                <w:rFonts w:asciiTheme="minorEastAsia" w:hAnsiTheme="minorEastAsia"/>
              </w:rPr>
            </w:pPr>
            <w:r w:rsidRPr="00412303">
              <w:rPr>
                <w:rFonts w:asciiTheme="minorEastAsia" w:hAnsiTheme="minorEastAsia" w:hint="eastAsia"/>
              </w:rPr>
              <w:t xml:space="preserve">0.14%  </w:t>
            </w:r>
          </w:p>
        </w:tc>
      </w:tr>
      <w:tr w:rsidR="00D47F6E" w:rsidRPr="00D47F6E" w:rsidTr="00412303">
        <w:trPr>
          <w:divId w:val="1894584236"/>
        </w:trPr>
        <w:tc>
          <w:tcPr>
            <w:tcW w:w="2518"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2018.01.01-2018.11.14</w:t>
            </w:r>
          </w:p>
        </w:tc>
        <w:tc>
          <w:tcPr>
            <w:tcW w:w="992"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-29.43%</w:t>
            </w:r>
          </w:p>
        </w:tc>
        <w:tc>
          <w:tcPr>
            <w:tcW w:w="750" w:type="dxa"/>
            <w:shd w:val="clear" w:color="auto" w:fill="auto"/>
            <w:hideMark/>
          </w:tcPr>
          <w:p w:rsidR="00D47F6E" w:rsidRPr="00412303" w:rsidRDefault="00412303" w:rsidP="00412303">
            <w:pPr>
              <w:rPr>
                <w:rFonts w:asciiTheme="minorEastAsia" w:hAnsiTheme="minorEastAsia"/>
              </w:rPr>
            </w:pPr>
            <w:r w:rsidRPr="00412303">
              <w:rPr>
                <w:rFonts w:asciiTheme="minorEastAsia" w:hAnsiTheme="minorEastAsia" w:hint="eastAsia"/>
              </w:rPr>
              <w:t>1.46%</w:t>
            </w:r>
          </w:p>
        </w:tc>
        <w:tc>
          <w:tcPr>
            <w:tcW w:w="1101"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-15.21%</w:t>
            </w:r>
          </w:p>
        </w:tc>
        <w:tc>
          <w:tcPr>
            <w:tcW w:w="1027"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1.09% </w:t>
            </w:r>
          </w:p>
        </w:tc>
        <w:tc>
          <w:tcPr>
            <w:tcW w:w="1091"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-14.22%</w:t>
            </w:r>
          </w:p>
        </w:tc>
        <w:tc>
          <w:tcPr>
            <w:tcW w:w="993"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0.37% </w:t>
            </w:r>
          </w:p>
        </w:tc>
      </w:tr>
      <w:tr w:rsidR="00D47F6E" w:rsidRPr="00D47F6E" w:rsidTr="00412303">
        <w:trPr>
          <w:divId w:val="1894584236"/>
        </w:trPr>
        <w:tc>
          <w:tcPr>
            <w:tcW w:w="2518"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2016.09.08-2018.11.14</w:t>
            </w:r>
          </w:p>
        </w:tc>
        <w:tc>
          <w:tcPr>
            <w:tcW w:w="992"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-22.80%</w:t>
            </w:r>
          </w:p>
        </w:tc>
        <w:tc>
          <w:tcPr>
            <w:tcW w:w="750" w:type="dxa"/>
            <w:shd w:val="clear" w:color="auto" w:fill="auto"/>
            <w:hideMark/>
          </w:tcPr>
          <w:p w:rsidR="00D47F6E" w:rsidRPr="00412303" w:rsidRDefault="00412303" w:rsidP="00412303">
            <w:pPr>
              <w:rPr>
                <w:rFonts w:asciiTheme="minorEastAsia" w:hAnsiTheme="minorEastAsia"/>
              </w:rPr>
            </w:pPr>
            <w:r w:rsidRPr="00412303">
              <w:rPr>
                <w:rFonts w:asciiTheme="minorEastAsia" w:hAnsiTheme="minorEastAsia" w:hint="eastAsia"/>
              </w:rPr>
              <w:t>1.06%</w:t>
            </w:r>
          </w:p>
        </w:tc>
        <w:tc>
          <w:tcPr>
            <w:tcW w:w="1101"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-1.87% </w:t>
            </w:r>
          </w:p>
        </w:tc>
        <w:tc>
          <w:tcPr>
            <w:tcW w:w="1027"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0.80% </w:t>
            </w:r>
            <w:r w:rsidR="00D47F6E" w:rsidRPr="00412303">
              <w:rPr>
                <w:rFonts w:asciiTheme="minorEastAsia" w:hAnsiTheme="minorEastAsia" w:hint="eastAsia"/>
              </w:rPr>
              <w:t xml:space="preserve"> </w:t>
            </w:r>
          </w:p>
        </w:tc>
        <w:tc>
          <w:tcPr>
            <w:tcW w:w="1091"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-20.93%</w:t>
            </w:r>
          </w:p>
        </w:tc>
        <w:tc>
          <w:tcPr>
            <w:tcW w:w="993" w:type="dxa"/>
            <w:shd w:val="clear" w:color="auto" w:fill="auto"/>
            <w:hideMark/>
          </w:tcPr>
          <w:p w:rsidR="00D47F6E" w:rsidRPr="00412303" w:rsidRDefault="00412303" w:rsidP="00412303">
            <w:pPr>
              <w:rPr>
                <w:rFonts w:asciiTheme="minorEastAsia" w:hAnsiTheme="minorEastAsia"/>
              </w:rPr>
            </w:pPr>
            <w:r>
              <w:rPr>
                <w:rFonts w:asciiTheme="minorEastAsia" w:hAnsiTheme="minorEastAsia" w:hint="eastAsia"/>
              </w:rPr>
              <w:t>0.26% </w:t>
            </w:r>
          </w:p>
        </w:tc>
      </w:tr>
    </w:tbl>
    <w:p w:rsidR="00D47F6E" w:rsidRPr="004F28DD" w:rsidRDefault="00D47F6E" w:rsidP="004F28DD">
      <w:pPr>
        <w:pStyle w:val="a3"/>
        <w:spacing w:before="0" w:beforeAutospacing="0" w:after="0" w:afterAutospacing="0" w:line="360" w:lineRule="auto"/>
        <w:ind w:firstLine="420"/>
        <w:divId w:val="1894584236"/>
        <w:rPr>
          <w:sz w:val="21"/>
          <w:szCs w:val="21"/>
        </w:rPr>
      </w:pPr>
      <w:r w:rsidRPr="00D47F6E">
        <w:rPr>
          <w:rFonts w:hint="eastAsia"/>
          <w:sz w:val="21"/>
          <w:szCs w:val="21"/>
        </w:rPr>
        <w:t>自2016年9月8日起，本基金新增R类份额；自2018年11月15日起，本基金份额全</w:t>
      </w:r>
      <w:bookmarkStart w:id="133" w:name="chapter_level1_12_3500_section_1_end"/>
      <w:bookmarkEnd w:id="133"/>
      <w:r w:rsidRPr="00D47F6E">
        <w:rPr>
          <w:rFonts w:hint="eastAsia"/>
          <w:sz w:val="21"/>
          <w:szCs w:val="21"/>
        </w:rPr>
        <w:t>部赎空，故特许R类份额数据截止日为2018年11月14日。</w:t>
      </w:r>
    </w:p>
    <w:p w:rsidR="00D47F6E" w:rsidRPr="00D47F6E" w:rsidRDefault="00D47F6E" w:rsidP="00D47F6E">
      <w:pPr>
        <w:pStyle w:val="2"/>
        <w:jc w:val="center"/>
        <w:rPr>
          <w:rFonts w:ascii="宋体" w:eastAsia="宋体" w:hAnsi="宋体"/>
          <w:sz w:val="30"/>
        </w:rPr>
      </w:pPr>
      <w:bookmarkStart w:id="134" w:name="chapter_level1_13_62"/>
      <w:bookmarkStart w:id="135" w:name="_Toc50468510"/>
      <w:r w:rsidRPr="00D47F6E">
        <w:rPr>
          <w:rFonts w:ascii="宋体" w:eastAsia="宋体" w:hAnsi="宋体" w:hint="eastAsia"/>
          <w:sz w:val="30"/>
        </w:rPr>
        <w:t>第十部分  基金的财产</w:t>
      </w:r>
      <w:bookmarkEnd w:id="134"/>
      <w:bookmarkEnd w:id="135"/>
    </w:p>
    <w:p w:rsidR="00D47F6E" w:rsidRPr="00D47F6E" w:rsidRDefault="00D47F6E">
      <w:pPr>
        <w:pStyle w:val="a3"/>
        <w:spacing w:before="0" w:beforeAutospacing="0" w:after="0" w:afterAutospacing="0" w:line="360" w:lineRule="auto"/>
        <w:ind w:firstLine="420"/>
        <w:divId w:val="1040518900"/>
        <w:rPr>
          <w:sz w:val="21"/>
          <w:szCs w:val="21"/>
        </w:rPr>
      </w:pPr>
      <w:bookmarkStart w:id="136" w:name="chapter_level1_13_62_section_1"/>
      <w:bookmarkEnd w:id="136"/>
      <w:r w:rsidRPr="00D47F6E">
        <w:rPr>
          <w:rStyle w:val="a4"/>
          <w:rFonts w:hint="eastAsia"/>
          <w:sz w:val="21"/>
          <w:szCs w:val="21"/>
        </w:rPr>
        <w:t>一、基金资产的总值</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基金资产总值是指基金拥有的各类有价证券、银行存款本息、基金应收申购款以及其他资产的价值总和。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Style w:val="a4"/>
          <w:rFonts w:hint="eastAsia"/>
          <w:sz w:val="21"/>
          <w:szCs w:val="21"/>
        </w:rPr>
        <w:t>二、基金资产净值</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基金资产净值是指基金资产总值减去基金负债后的价值。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其构成主要有：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1.银行存款及其应计利息；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2.清算备付金及其应收利息；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3.根据有关规定缴纳的保证金；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4.应收证券交易清算款；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5.应收申购款；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6.股票投资及其估值调整；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7.债券投资及其估值调整和应计利息；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8.权证投资及其估值；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9.其他投资及其估值调整；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10.其他资产等。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Style w:val="a4"/>
          <w:rFonts w:hint="eastAsia"/>
          <w:sz w:val="21"/>
          <w:szCs w:val="21"/>
        </w:rPr>
        <w:t>三、基金财产的账户</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登记机构自有的财产账户以及其他基金财产账户相独立。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Style w:val="a4"/>
          <w:rFonts w:hint="eastAsia"/>
          <w:sz w:val="21"/>
          <w:szCs w:val="21"/>
        </w:rPr>
        <w:t>四、基金财产的处分</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管理人、基金托管人以其自有资产承担法律责任，其债权人不得对基金财产行使请求冻结、扣押和其他权利。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 xml:space="preserve">基金管理人、基金托管人因依法解散、被依法撤销或者被依法宣告破产等原因进行清算的，基金财产不属于其清算财产。 </w:t>
      </w:r>
    </w:p>
    <w:p w:rsidR="00D47F6E" w:rsidRPr="00D47F6E" w:rsidRDefault="00D47F6E">
      <w:pPr>
        <w:pStyle w:val="a3"/>
        <w:spacing w:before="0" w:beforeAutospacing="0" w:after="0" w:afterAutospacing="0" w:line="360" w:lineRule="auto"/>
        <w:ind w:firstLine="420"/>
        <w:divId w:val="1040518900"/>
        <w:rPr>
          <w:sz w:val="21"/>
          <w:szCs w:val="21"/>
        </w:rPr>
      </w:pPr>
      <w:r w:rsidRPr="00D47F6E">
        <w:rPr>
          <w:rFonts w:hint="eastAsia"/>
          <w:sz w:val="21"/>
          <w:szCs w:val="21"/>
        </w:rPr>
        <w:t>除依据《基金法》、基金合同及其他有关规定处分外，基金财产不得被处分。非因基金</w:t>
      </w:r>
      <w:bookmarkStart w:id="137" w:name="chapter_level1_13_62_section_1_end"/>
      <w:bookmarkEnd w:id="137"/>
      <w:r w:rsidRPr="00D47F6E">
        <w:rPr>
          <w:rFonts w:hint="eastAsia"/>
          <w:sz w:val="21"/>
          <w:szCs w:val="21"/>
        </w:rPr>
        <w:t xml:space="preserve">财产本身承担的债务，不得对基金财产强制执行。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38" w:name="chapter_level1_14_63"/>
      <w:bookmarkStart w:id="139" w:name="_Toc50468511"/>
      <w:r w:rsidRPr="00D47F6E">
        <w:rPr>
          <w:rFonts w:ascii="宋体" w:eastAsia="宋体" w:hAnsi="宋体" w:hint="eastAsia"/>
          <w:sz w:val="30"/>
        </w:rPr>
        <w:t>第十一部分  基金资产的估值</w:t>
      </w:r>
      <w:bookmarkEnd w:id="138"/>
      <w:bookmarkEnd w:id="139"/>
    </w:p>
    <w:p w:rsidR="00D47F6E" w:rsidRPr="00D47F6E" w:rsidRDefault="00D47F6E">
      <w:pPr>
        <w:pStyle w:val="a3"/>
        <w:spacing w:before="0" w:beforeAutospacing="0" w:after="0" w:afterAutospacing="0" w:line="360" w:lineRule="auto"/>
        <w:ind w:firstLine="420"/>
        <w:divId w:val="2084256607"/>
        <w:rPr>
          <w:sz w:val="21"/>
          <w:szCs w:val="21"/>
        </w:rPr>
      </w:pPr>
      <w:bookmarkStart w:id="140" w:name="chapter_level1_14_63_section_1"/>
      <w:bookmarkEnd w:id="140"/>
      <w:r w:rsidRPr="00D47F6E">
        <w:rPr>
          <w:rStyle w:val="a4"/>
          <w:rFonts w:hint="eastAsia"/>
          <w:sz w:val="21"/>
          <w:szCs w:val="21"/>
        </w:rPr>
        <w:t>一、估值目的</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基金资产估值的目的是客观、准确地反映基金财产是否保值、增值，依据经基金资产估值后确定的基金资产净值而计算出的基金份额净值，是计算基金申购与赎回价格的基础。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Style w:val="a4"/>
          <w:rFonts w:hint="eastAsia"/>
          <w:sz w:val="21"/>
          <w:szCs w:val="21"/>
        </w:rPr>
        <w:t>二、估值日</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本基金的估值日为本基金相关的证券交易场所的正常营业日以及国家法律法规规定需要对外披露基金净值的非营业日。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Style w:val="a4"/>
          <w:rFonts w:hint="eastAsia"/>
          <w:sz w:val="21"/>
          <w:szCs w:val="21"/>
        </w:rPr>
        <w:t>三、估值方法</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1、证券交易所上市的有价证券的估值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1）除本部分另有约定的品种外，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（2）交易所上市交易或挂牌转让的固定收益品种（基金合同另有规定的除外），选取估值日第三方估值机构提供的相应品种对应的估值净价估值，具体估值机构由基金管理人与托管人另行协商约定；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（4）交易所上市不存在活跃市场的有价证券，采用估值技术确定公允价值。交易所上市的资产支持证券，采用估值技术确定公允价值，在估值技术难以可靠计量公允价值的情况下，按成本估值。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2、处于未上市期间的有价证券应区分如下情况处理：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（1）送股、转增股、配股和公开增发的新股，按估值日在证券交易所挂牌的同一股票的估值方法估值；该日无交易的，以最近一日的市价（收盘价）估值；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（2）首次公开发行未上市的股票、债券和权证，采用估值技术确定公允价值，在估值技术难以可靠计量公允价值的情况下，按成本估值。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3、全国银行间债券市场交易的债券等固定收益品种，以第三方估值机构提供的价格数据估值。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4、同一债券同时在两个或两个以上市场交易的，按债券所处的市场分别估值。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5、如有确凿证据表明按上述方法进行估值不能客观反映其公允价值的，基金管理人可根据具体情况与基金托管人商定后，按最能反映公允价值的价格估值。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6、相关法律法规以及监管部门有强制规定的，从其规定。如有新增事项，按国家最新规定估值。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如基金管理人或基金托管人发现基金估值违反基金合同订明的估值方法、程序及相关法律法规的规定或者未能充分维护基金份额持有人利益时，应立即通知对方，共同查明原因，双方协商解决。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Fonts w:hint="eastAsia"/>
          <w:sz w:val="21"/>
          <w:szCs w:val="21"/>
        </w:rPr>
        <w:t xml:space="preserve">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 </w:t>
      </w:r>
    </w:p>
    <w:p w:rsidR="00D47F6E" w:rsidRPr="00D47F6E" w:rsidRDefault="00D47F6E">
      <w:pPr>
        <w:pStyle w:val="a3"/>
        <w:spacing w:before="0" w:beforeAutospacing="0" w:after="0" w:afterAutospacing="0" w:line="360" w:lineRule="auto"/>
        <w:ind w:firstLine="420"/>
        <w:divId w:val="2084256607"/>
        <w:rPr>
          <w:sz w:val="21"/>
          <w:szCs w:val="21"/>
        </w:rPr>
      </w:pPr>
      <w:r w:rsidRPr="00D47F6E">
        <w:rPr>
          <w:rStyle w:val="a4"/>
          <w:rFonts w:hint="eastAsia"/>
          <w:sz w:val="21"/>
          <w:szCs w:val="21"/>
        </w:rPr>
        <w:t>四、估值对象  </w:t>
      </w:r>
    </w:p>
    <w:p w:rsidR="00D47F6E" w:rsidRPr="00D47F6E" w:rsidRDefault="00D47F6E">
      <w:pPr>
        <w:pStyle w:val="a3"/>
        <w:spacing w:before="0" w:beforeAutospacing="0" w:after="0" w:afterAutospacing="0" w:line="360" w:lineRule="auto"/>
        <w:ind w:firstLine="420"/>
        <w:divId w:val="2084256607"/>
        <w:rPr>
          <w:sz w:val="21"/>
          <w:szCs w:val="21"/>
        </w:rPr>
      </w:pPr>
      <w:bookmarkStart w:id="141" w:name="chapter_level1_14_63_section_1_end"/>
      <w:bookmarkEnd w:id="141"/>
      <w:r w:rsidRPr="00D47F6E">
        <w:rPr>
          <w:rFonts w:hint="eastAsia"/>
          <w:sz w:val="21"/>
          <w:szCs w:val="21"/>
        </w:rPr>
        <w:t xml:space="preserve">基金所拥有的股票、权证、债券和银行存款本息、应收款项、其它投资等资产。 </w:t>
      </w:r>
    </w:p>
    <w:p w:rsidR="00D47F6E" w:rsidRPr="00D47F6E" w:rsidRDefault="00D47F6E">
      <w:pPr>
        <w:pStyle w:val="a3"/>
        <w:spacing w:before="0" w:beforeAutospacing="0" w:after="0" w:afterAutospacing="0" w:line="360" w:lineRule="auto"/>
        <w:ind w:firstLine="420"/>
        <w:divId w:val="2126339965"/>
        <w:rPr>
          <w:sz w:val="21"/>
          <w:szCs w:val="21"/>
        </w:rPr>
      </w:pPr>
      <w:bookmarkStart w:id="142" w:name="chapter_level1_14_63_section_2"/>
      <w:bookmarkEnd w:id="142"/>
      <w:r w:rsidRPr="00D47F6E">
        <w:rPr>
          <w:rStyle w:val="a4"/>
          <w:rFonts w:hint="eastAsia"/>
          <w:sz w:val="21"/>
          <w:szCs w:val="21"/>
        </w:rPr>
        <w:t>五、估值程序</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1.基金份额净值是按照每个开放日闭市后，基金资产净值除以当日基金份额的余额数量计算，精确到</w:t>
      </w:r>
      <w:bookmarkStart w:id="143" w:name="field_63_netdecimalvalue_1"/>
      <w:r w:rsidR="00CA32F3">
        <w:rPr>
          <w:sz w:val="21"/>
          <w:szCs w:val="21"/>
        </w:rPr>
        <w:t>0.001</w:t>
      </w:r>
      <w:bookmarkEnd w:id="143"/>
      <w:r w:rsidRPr="00D47F6E">
        <w:rPr>
          <w:rFonts w:hint="eastAsia"/>
          <w:sz w:val="21"/>
          <w:szCs w:val="21"/>
        </w:rPr>
        <w:t>元，小数点后第</w:t>
      </w:r>
      <w:bookmarkStart w:id="144" w:name="field_63_netdecimaladd1_1"/>
      <w:r w:rsidR="00CA32F3">
        <w:rPr>
          <w:sz w:val="21"/>
          <w:szCs w:val="21"/>
        </w:rPr>
        <w:t>4</w:t>
      </w:r>
      <w:bookmarkEnd w:id="144"/>
      <w:r w:rsidRPr="00D47F6E">
        <w:rPr>
          <w:rFonts w:hint="eastAsia"/>
          <w:sz w:val="21"/>
          <w:szCs w:val="21"/>
        </w:rPr>
        <w:t xml:space="preserve">位四舍五入。国家另有规定的，从其规定。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每个工作日计算基金资产净值及基金份额净值，并按规定公告。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Style w:val="a4"/>
          <w:rFonts w:hint="eastAsia"/>
          <w:sz w:val="21"/>
          <w:szCs w:val="21"/>
        </w:rPr>
        <w:t>六、估值错误的处理</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基金管理人和基金托管人将采取必要、适当、合理的措施确保基金资产估值的准确性、及时性。当基金份额净值小数点后</w:t>
      </w:r>
      <w:bookmarkStart w:id="145" w:name="field_63_netdecimal_1"/>
      <w:r w:rsidR="00CA32F3">
        <w:rPr>
          <w:sz w:val="21"/>
          <w:szCs w:val="21"/>
        </w:rPr>
        <w:t>3</w:t>
      </w:r>
      <w:bookmarkEnd w:id="145"/>
      <w:r w:rsidRPr="00D47F6E">
        <w:rPr>
          <w:rFonts w:hint="eastAsia"/>
          <w:sz w:val="21"/>
          <w:szCs w:val="21"/>
        </w:rPr>
        <w:t>位以内(含第</w:t>
      </w:r>
      <w:bookmarkStart w:id="146" w:name="field_63_netdecimal_2"/>
      <w:r w:rsidR="00CA32F3">
        <w:rPr>
          <w:sz w:val="21"/>
          <w:szCs w:val="21"/>
        </w:rPr>
        <w:t>3</w:t>
      </w:r>
      <w:bookmarkEnd w:id="146"/>
      <w:r w:rsidRPr="00D47F6E">
        <w:rPr>
          <w:rFonts w:hint="eastAsia"/>
          <w:sz w:val="21"/>
          <w:szCs w:val="21"/>
        </w:rPr>
        <w:t xml:space="preserve">位)发生差错时，视为基金份额净值错误。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基金合同的当事人应按照以下约定处理：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1.差错类型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本基金运作过程中，如果由于基金管理人或基金托管人、或登记机构、或代销机构、或投资人自身的过错造成差错，导致其他当事人遭受损失的，过错的责任人应当对由于该差错遭受损失的当事人(“受损方”)按下述“差错处理原则”给予赔偿，承担赔偿责任。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由于不可抗力原因造成投资人的交易资料灭失或被错误处理或造成其他差错，因不可抗力原因出现差错的当事人不对其他当事人承担赔偿责任，但因该差错取得不当得利的当事人仍应负有返还不当得利的义务。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2.差错处理原则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(2)差错的责任方对有关当事人的直接损失负责，不对间接损失负责，并且仅对差错的有关直接当事人负责，不对第三方负责。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(4)差错调整采用尽量恢复至假设未发生差错的正确情形的方式。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(7)按法律法规规定的其他原则处理差错。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3.差错处理程序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差错被发现后，有关的当事人应当及时进行处理，处理的程序如下：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(1)查明差错发生的原因，列明所有的当事人，并根据差错发生的原因确定差错的责任方；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(2)根据差错处理原则或当事人协商的方法对因差错造成的损失进行评估；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(3)根据差错处理原则或当事人协商的方法由差错的责任方进行更正和赔偿损失；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(4)根据差错处理的方法，需要修改基金登记机构交易数据的，由基金登记机构进行更正，并就差错的更正向有关当事人进行确认。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4.基金份额净值差错处理的原则和方法如下：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(1)基金份额净值计算出现错误时，基金管理人应当立即予以纠正，通报基金托管人，并采取合理的措施防止损失进一步扩大。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(2)错误偏差达到基金份额净值的0.25%时，基金管理人应当通报基金托管人并报中国证监会备案；错误偏差达到基金份额净值的0.5%时，基金管理人应当公告。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(3)因基金份额净值计算错误，给基金或基金份额持有人造成损失的，应由基金管理人先行赔付，基金管理人按差错情形，有权向其他当事人追偿。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(4)基金管理人和基金托管人由于各自技术系统设置而产生的净值计算尾差，以基金管理人计算结果为准。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(5)前述内容如法律法规或监管机关另有规定的，从其规定处理。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Style w:val="a4"/>
          <w:rFonts w:hint="eastAsia"/>
          <w:sz w:val="21"/>
          <w:szCs w:val="21"/>
        </w:rPr>
        <w:t>七、暂停估值的情形</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1.基金投资所涉及的证券交易市场遇法定节假日或因其他原因暂停营业时；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2.因不可抗力或其它情形致使基金管理人、基金托管人无法准确评估基金资产价值时；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3.占基金相当比例的投资品种的估值出现重大转变，而基金管理人为保障投资人的利益，已决定延迟估值；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4. 当前一估值日基金资产净值50%以上的资产出现无可参考的活跃市场价格且采用估值技术仍导致公允价值存在重大不确定性时，经与基金托管人协商一致的，应当暂停估值；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5．法律法规规定、中国证监会和基金合同认定的其它情形。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Style w:val="a4"/>
          <w:rFonts w:hint="eastAsia"/>
          <w:sz w:val="21"/>
          <w:szCs w:val="21"/>
        </w:rPr>
        <w:t>八、基金净值的确认</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按规定对基金净值予以公布。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Style w:val="a4"/>
          <w:rFonts w:hint="eastAsia"/>
          <w:sz w:val="21"/>
          <w:szCs w:val="21"/>
        </w:rPr>
        <w:t>九、特殊情况的处理</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 xml:space="preserve">1.基金管理人或基金托管人按股票估值方法的第(3)项、债券估值方法的第(6)项或权证估值方法的第(2)项进行估值时，所造成的误差不作为基金资产估值错误处理。 </w:t>
      </w:r>
    </w:p>
    <w:p w:rsidR="00D47F6E" w:rsidRPr="00D47F6E" w:rsidRDefault="00D47F6E">
      <w:pPr>
        <w:pStyle w:val="a3"/>
        <w:spacing w:before="0" w:beforeAutospacing="0" w:after="0" w:afterAutospacing="0" w:line="360" w:lineRule="auto"/>
        <w:ind w:firstLine="420"/>
        <w:divId w:val="2126339965"/>
        <w:rPr>
          <w:sz w:val="21"/>
          <w:szCs w:val="21"/>
        </w:rPr>
      </w:pPr>
      <w:r w:rsidRPr="00D47F6E">
        <w:rPr>
          <w:rFonts w:hint="eastAsia"/>
          <w:sz w:val="21"/>
          <w:szCs w:val="21"/>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w:t>
      </w:r>
      <w:bookmarkStart w:id="147" w:name="chapter_level1_14_63_section_2_end"/>
      <w:bookmarkEnd w:id="147"/>
      <w:r w:rsidRPr="00D47F6E">
        <w:rPr>
          <w:rFonts w:hint="eastAsia"/>
          <w:sz w:val="21"/>
          <w:szCs w:val="21"/>
        </w:rPr>
        <w:t xml:space="preserve">免除赔偿责任。但基金管理人应当积极采取必要的措施消除由此造成的影响。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48" w:name="chapter_level1_15_64"/>
      <w:bookmarkStart w:id="149" w:name="_Toc50468512"/>
      <w:r w:rsidRPr="00D47F6E">
        <w:rPr>
          <w:rFonts w:ascii="宋体" w:eastAsia="宋体" w:hAnsi="宋体" w:hint="eastAsia"/>
          <w:sz w:val="30"/>
        </w:rPr>
        <w:t>第十二部分  基金的收益与分配</w:t>
      </w:r>
      <w:bookmarkEnd w:id="148"/>
      <w:bookmarkEnd w:id="149"/>
    </w:p>
    <w:p w:rsidR="00D47F6E" w:rsidRPr="00D47F6E" w:rsidRDefault="00D47F6E">
      <w:pPr>
        <w:pStyle w:val="a3"/>
        <w:spacing w:before="0" w:beforeAutospacing="0" w:after="0" w:afterAutospacing="0" w:line="360" w:lineRule="auto"/>
        <w:ind w:firstLine="420"/>
        <w:divId w:val="1091390197"/>
        <w:rPr>
          <w:sz w:val="21"/>
          <w:szCs w:val="21"/>
        </w:rPr>
      </w:pPr>
      <w:bookmarkStart w:id="150" w:name="chapter_level1_15_64_section_1"/>
      <w:bookmarkEnd w:id="150"/>
      <w:r w:rsidRPr="00D47F6E">
        <w:rPr>
          <w:rStyle w:val="a4"/>
          <w:rFonts w:hint="eastAsia"/>
          <w:sz w:val="21"/>
          <w:szCs w:val="21"/>
        </w:rPr>
        <w:t>一、基金收益的构成</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1.买卖证券差价；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2.基金投资所得红利、股息、债券利息；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3.银行存款利息；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4.已实现的其他合法收入。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因运用基金财产带来的成本或费用的节约应计入收益。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Style w:val="a4"/>
          <w:rFonts w:hint="eastAsia"/>
          <w:sz w:val="21"/>
          <w:szCs w:val="21"/>
        </w:rPr>
        <w:t>二、基金净收益</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基金净收益为基金收益扣除按照国家有关规定可以在基金收益中扣除的费用后的余额。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Style w:val="a4"/>
          <w:rFonts w:hint="eastAsia"/>
          <w:sz w:val="21"/>
          <w:szCs w:val="21"/>
        </w:rPr>
        <w:t>三、基金收益分配原则</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本基金收益分配应遵循下列原则：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1. 本基金同一类别的每份基金份额享有同等分配权；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2.收益分配时所发生的银行转账或其他手续费用由投资人自行承担。当投资人的现金红利小于一定金额时，不足以支付银行转账或其他手续费用时，基金登记机构可将投资人的现金红利按红利发放日的基金份额净值自动转为基金份额。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3.本基金收益每年最多分配6次，每次基金收益分配比例不低于可分配收益的60%；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4. 本基金R类份额的分红方式仅为现金分红；其余份额类别的收益分配方式分为两种：现金分红与红利再投资，投资人可选择现金红利或将现金红利按除息日的基金份额净值自动转为基金份额进行再投资；若投资人不选择，本基金默认的收益分配方式是现金分红；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5.基金投资当期出现净亏损，则不进行收益分配；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6.基金当年收益应先弥补上一年度亏损后，方可进行当年收益分配； </w:t>
      </w:r>
    </w:p>
    <w:p w:rsidR="00D47F6E" w:rsidRPr="00D47F6E" w:rsidRDefault="00D47F6E">
      <w:pPr>
        <w:pStyle w:val="a3"/>
        <w:spacing w:before="0" w:beforeAutospacing="0" w:after="0" w:afterAutospacing="0" w:line="360" w:lineRule="auto"/>
        <w:ind w:firstLine="420"/>
        <w:divId w:val="1091390197"/>
        <w:rPr>
          <w:sz w:val="21"/>
          <w:szCs w:val="21"/>
        </w:rPr>
      </w:pPr>
      <w:r w:rsidRPr="00D47F6E">
        <w:rPr>
          <w:rFonts w:hint="eastAsia"/>
          <w:sz w:val="21"/>
          <w:szCs w:val="21"/>
        </w:rPr>
        <w:t xml:space="preserve">7.基金收益分配后基金份额净值不能低于面值； </w:t>
      </w:r>
    </w:p>
    <w:p w:rsidR="00D47F6E" w:rsidRPr="00D47F6E" w:rsidRDefault="00D47F6E">
      <w:pPr>
        <w:pStyle w:val="a3"/>
        <w:spacing w:before="0" w:beforeAutospacing="0" w:after="0" w:afterAutospacing="0" w:line="360" w:lineRule="auto"/>
        <w:ind w:firstLine="420"/>
        <w:divId w:val="1091390197"/>
        <w:rPr>
          <w:sz w:val="21"/>
          <w:szCs w:val="21"/>
        </w:rPr>
      </w:pPr>
      <w:bookmarkStart w:id="151" w:name="chapter_level1_15_64_section_1_end"/>
      <w:bookmarkEnd w:id="151"/>
      <w:r w:rsidRPr="00D47F6E">
        <w:rPr>
          <w:rFonts w:hint="eastAsia"/>
          <w:sz w:val="21"/>
          <w:szCs w:val="21"/>
        </w:rPr>
        <w:t xml:space="preserve">8 法律法规或监管机构另有规定的从其规定。 </w:t>
      </w:r>
    </w:p>
    <w:p w:rsidR="00D47F6E" w:rsidRPr="00D47F6E" w:rsidRDefault="00D47F6E">
      <w:pPr>
        <w:pStyle w:val="a3"/>
        <w:spacing w:before="0" w:beforeAutospacing="0" w:after="0" w:afterAutospacing="0" w:line="360" w:lineRule="auto"/>
        <w:ind w:firstLine="420"/>
        <w:divId w:val="1359552206"/>
        <w:rPr>
          <w:sz w:val="21"/>
          <w:szCs w:val="21"/>
        </w:rPr>
      </w:pPr>
      <w:bookmarkStart w:id="152" w:name="chapter_level1_15_64_section_2"/>
      <w:bookmarkEnd w:id="152"/>
      <w:r w:rsidRPr="00D47F6E">
        <w:rPr>
          <w:rStyle w:val="a4"/>
          <w:rFonts w:hint="eastAsia"/>
          <w:sz w:val="21"/>
          <w:szCs w:val="21"/>
        </w:rPr>
        <w:t>四、收益分配方案</w:t>
      </w:r>
    </w:p>
    <w:p w:rsidR="00D47F6E" w:rsidRPr="00D47F6E" w:rsidRDefault="00D47F6E">
      <w:pPr>
        <w:pStyle w:val="a3"/>
        <w:spacing w:before="0" w:beforeAutospacing="0" w:after="0" w:afterAutospacing="0" w:line="360" w:lineRule="auto"/>
        <w:ind w:firstLine="420"/>
        <w:divId w:val="1359552206"/>
        <w:rPr>
          <w:sz w:val="21"/>
          <w:szCs w:val="21"/>
        </w:rPr>
      </w:pPr>
      <w:r w:rsidRPr="00D47F6E">
        <w:rPr>
          <w:rFonts w:hint="eastAsia"/>
          <w:sz w:val="21"/>
          <w:szCs w:val="21"/>
        </w:rPr>
        <w:t xml:space="preserve">基金收益分配方案中应载明基金收益分配对象、分配原则、分配时间、分配数额及比例、分配方式、支付方式等内容。 </w:t>
      </w:r>
    </w:p>
    <w:p w:rsidR="00D47F6E" w:rsidRPr="00D47F6E" w:rsidRDefault="00D47F6E">
      <w:pPr>
        <w:pStyle w:val="a3"/>
        <w:spacing w:before="0" w:beforeAutospacing="0" w:after="0" w:afterAutospacing="0" w:line="360" w:lineRule="auto"/>
        <w:ind w:firstLine="420"/>
        <w:divId w:val="1359552206"/>
        <w:rPr>
          <w:sz w:val="21"/>
          <w:szCs w:val="21"/>
        </w:rPr>
      </w:pPr>
      <w:r w:rsidRPr="00D47F6E">
        <w:rPr>
          <w:rStyle w:val="a4"/>
          <w:rFonts w:hint="eastAsia"/>
          <w:sz w:val="21"/>
          <w:szCs w:val="21"/>
        </w:rPr>
        <w:t>五、收益分配方案的确定、公告与实施</w:t>
      </w:r>
    </w:p>
    <w:p w:rsidR="00D47F6E" w:rsidRPr="00D47F6E" w:rsidRDefault="00D47F6E">
      <w:pPr>
        <w:pStyle w:val="a3"/>
        <w:spacing w:before="0" w:beforeAutospacing="0" w:after="0" w:afterAutospacing="0" w:line="360" w:lineRule="auto"/>
        <w:ind w:firstLine="420"/>
        <w:divId w:val="1359552206"/>
        <w:rPr>
          <w:sz w:val="21"/>
          <w:szCs w:val="21"/>
        </w:rPr>
      </w:pPr>
      <w:r w:rsidRPr="00D47F6E">
        <w:rPr>
          <w:rFonts w:hint="eastAsia"/>
          <w:sz w:val="21"/>
          <w:szCs w:val="21"/>
        </w:rPr>
        <w:t xml:space="preserve">1.基金收益分配方案由基金管理人拟订，由基金托管人复核，依照《信息披露办法》的有关规定在指定媒介公告。 </w:t>
      </w:r>
    </w:p>
    <w:p w:rsidR="00D47F6E" w:rsidRPr="00D47F6E" w:rsidRDefault="00D47F6E">
      <w:pPr>
        <w:pStyle w:val="a3"/>
        <w:spacing w:before="0" w:beforeAutospacing="0" w:after="0" w:afterAutospacing="0" w:line="360" w:lineRule="auto"/>
        <w:ind w:firstLine="420"/>
        <w:divId w:val="1359552206"/>
        <w:rPr>
          <w:sz w:val="21"/>
          <w:szCs w:val="21"/>
        </w:rPr>
      </w:pPr>
      <w:r w:rsidRPr="00D47F6E">
        <w:rPr>
          <w:rFonts w:hint="eastAsia"/>
          <w:sz w:val="21"/>
          <w:szCs w:val="21"/>
        </w:rPr>
        <w:t xml:space="preserve">2.在收益分配方案公布后，基金管理人依据具体方案的规定就支付的现金红利向基金托管人发送划款指令，基金托管人按照基金管理人的指令及时进行分红资金的划付。 </w:t>
      </w:r>
    </w:p>
    <w:p w:rsidR="00D47F6E" w:rsidRPr="00D47F6E" w:rsidRDefault="00D47F6E">
      <w:pPr>
        <w:pStyle w:val="a3"/>
        <w:spacing w:before="0" w:beforeAutospacing="0" w:after="0" w:afterAutospacing="0" w:line="360" w:lineRule="auto"/>
        <w:ind w:firstLine="420"/>
        <w:divId w:val="1359552206"/>
        <w:rPr>
          <w:sz w:val="21"/>
          <w:szCs w:val="21"/>
        </w:rPr>
      </w:pPr>
      <w:r w:rsidRPr="00D47F6E">
        <w:rPr>
          <w:rStyle w:val="a4"/>
          <w:rFonts w:hint="eastAsia"/>
          <w:sz w:val="21"/>
          <w:szCs w:val="21"/>
        </w:rPr>
        <w:t>六、基金收益分配中发生的费用</w:t>
      </w:r>
    </w:p>
    <w:p w:rsidR="00D47F6E" w:rsidRPr="00D47F6E" w:rsidRDefault="00D47F6E">
      <w:pPr>
        <w:pStyle w:val="a3"/>
        <w:spacing w:before="0" w:beforeAutospacing="0" w:after="0" w:afterAutospacing="0" w:line="360" w:lineRule="auto"/>
        <w:ind w:firstLine="420"/>
        <w:divId w:val="1359552206"/>
        <w:rPr>
          <w:sz w:val="21"/>
          <w:szCs w:val="21"/>
        </w:rPr>
      </w:pPr>
      <w:bookmarkStart w:id="153" w:name="chapter_level1_15_64_section_2_end"/>
      <w:bookmarkEnd w:id="153"/>
      <w:r w:rsidRPr="00D47F6E">
        <w:rPr>
          <w:rFonts w:hint="eastAsia"/>
          <w:sz w:val="21"/>
          <w:szCs w:val="21"/>
        </w:rPr>
        <w:t xml:space="preserve">现金红利分配时所发生的银行转账或其他手续费用由投资人自行承担。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54" w:name="chapter_level1_16_65"/>
      <w:bookmarkStart w:id="155" w:name="_Toc50468513"/>
      <w:r w:rsidRPr="00D47F6E">
        <w:rPr>
          <w:rFonts w:ascii="宋体" w:eastAsia="宋体" w:hAnsi="宋体" w:hint="eastAsia"/>
          <w:sz w:val="30"/>
        </w:rPr>
        <w:t>第十三部分  基金费用与税收</w:t>
      </w:r>
      <w:bookmarkEnd w:id="154"/>
      <w:bookmarkEnd w:id="155"/>
    </w:p>
    <w:p w:rsidR="00D47F6E" w:rsidRPr="00D47F6E" w:rsidRDefault="00D47F6E">
      <w:pPr>
        <w:pStyle w:val="a3"/>
        <w:spacing w:before="0" w:beforeAutospacing="0" w:after="0" w:afterAutospacing="0" w:line="360" w:lineRule="auto"/>
        <w:ind w:firstLine="420"/>
        <w:divId w:val="1002242526"/>
        <w:rPr>
          <w:sz w:val="21"/>
          <w:szCs w:val="21"/>
        </w:rPr>
      </w:pPr>
      <w:bookmarkStart w:id="156" w:name="chapter_level1_16_65_section_1"/>
      <w:bookmarkEnd w:id="156"/>
      <w:r w:rsidRPr="00D47F6E">
        <w:rPr>
          <w:rStyle w:val="a4"/>
          <w:rFonts w:hint="eastAsia"/>
          <w:sz w:val="21"/>
          <w:szCs w:val="21"/>
        </w:rPr>
        <w:t>一、基金费用的种类</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1.基金管理人的管理费；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2.基金托管人的托管费；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3.基金财产拨划支付的银行费用；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4.基金合同生效后的信息披露费用，法律法规、中国证监会另有规定的除外；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5.基金份额持有人大会费用；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6.基金合同生效后与基金相关的会计师费和律师费；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7.基金的证券交易费用；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8.在中国证监会规定允许的前提下，本基金可以从基金财产中计提销售服务费，具体计提方法.计提标准在招募说明书或相关公告中载明；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9.依法可以在基金财产中列支的其他费用。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Style w:val="a4"/>
          <w:rFonts w:hint="eastAsia"/>
          <w:sz w:val="21"/>
          <w:szCs w:val="21"/>
        </w:rPr>
        <w:t>二、上述基金费用由基金管理人在法律规定的范围内按照公允的市场价格确定，法律法规另有规定时从其规定。</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Style w:val="a4"/>
          <w:rFonts w:hint="eastAsia"/>
          <w:sz w:val="21"/>
          <w:szCs w:val="21"/>
        </w:rPr>
        <w:t>三、基金费用计提方法、计提标准和支付方式</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1.基金管理人的管理费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在通常情况下，基金管理费按前一日基金资产净值的</w:t>
      </w:r>
      <w:bookmarkStart w:id="157" w:name="field_0_managementrate_1"/>
      <w:r w:rsidR="00CA32F3">
        <w:rPr>
          <w:sz w:val="21"/>
          <w:szCs w:val="21"/>
        </w:rPr>
        <w:t>1.50</w:t>
      </w:r>
      <w:bookmarkEnd w:id="157"/>
      <w:r w:rsidRPr="00D47F6E">
        <w:rPr>
          <w:rFonts w:hint="eastAsia"/>
          <w:sz w:val="21"/>
          <w:szCs w:val="21"/>
        </w:rPr>
        <w:t xml:space="preserve">%年费率计提。计算方法如下：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H＝E×年管理费率÷当年天数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H为每日应计提的基金管理费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E为前一日基金资产净值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基金管理费每日计提，按月支付。由基金管理人向基金托管人发送基金管理费划付指令，经基金托管人复核后于次月首日起3个工作日内从基金财产中一次性支付给基金管理人，若遇法定节假日、休息日，支付日期顺延。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2.基金托管人的托管费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在通常情况下，基金托管费按前一日基金资产净值的</w:t>
      </w:r>
      <w:bookmarkStart w:id="158" w:name="field_0_trusteerate_1"/>
      <w:r w:rsidR="00CA32F3">
        <w:rPr>
          <w:sz w:val="21"/>
          <w:szCs w:val="21"/>
        </w:rPr>
        <w:t>0.25</w:t>
      </w:r>
      <w:bookmarkEnd w:id="158"/>
      <w:r w:rsidRPr="00D47F6E">
        <w:rPr>
          <w:rFonts w:hint="eastAsia"/>
          <w:sz w:val="21"/>
          <w:szCs w:val="21"/>
        </w:rPr>
        <w:t xml:space="preserve">%年费率计提。计算方法如下：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H＝E×年托管费率÷当年天数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H为每日应计提的基金托管费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E为前一日基金资产净值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基金托管费每日计提，按月支付。由基金管理人向基金托管人发送基金托管费划付指令，经基金托管人复核后于次月首日起3个工作日内从基金财产中一次性支付给基金托管人，若遇法定节假日、休息日，支付日期顺延。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3.除管理费和托管费之外的基金费用，由基金托管人根据其他有关法规及相应协议的规定，按费用支出金额支付，列入或摊入当期基金费用。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Style w:val="a4"/>
          <w:rFonts w:hint="eastAsia"/>
          <w:sz w:val="21"/>
          <w:szCs w:val="21"/>
        </w:rPr>
        <w:t>四、不列入基金费用的项目</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Style w:val="a4"/>
          <w:rFonts w:hint="eastAsia"/>
          <w:sz w:val="21"/>
          <w:szCs w:val="21"/>
        </w:rPr>
        <w:t>五、基金管理费和托管费的调整</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基金管理人和基金托管人可根据基金发展情况调整基金管理费率和基金托管费率。基金管理人必须最迟于新的费率实施日2日前在指定媒介上刊登公告。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Style w:val="a4"/>
          <w:rFonts w:hint="eastAsia"/>
          <w:sz w:val="21"/>
          <w:szCs w:val="21"/>
        </w:rPr>
        <w:t>六、与基金销售有关的费用</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Fonts w:hint="eastAsia"/>
          <w:sz w:val="21"/>
          <w:szCs w:val="21"/>
        </w:rPr>
        <w:t xml:space="preserve">与基金销售有关的费用包括申购费用、赎回费用、转换费用，具体费率及计算方法见： 七、基金份额的申购、赎回与转换。 </w:t>
      </w:r>
    </w:p>
    <w:p w:rsidR="00D47F6E" w:rsidRPr="00D47F6E" w:rsidRDefault="00D47F6E">
      <w:pPr>
        <w:pStyle w:val="a3"/>
        <w:spacing w:before="0" w:beforeAutospacing="0" w:after="0" w:afterAutospacing="0" w:line="360" w:lineRule="auto"/>
        <w:ind w:firstLine="420"/>
        <w:divId w:val="1002242526"/>
        <w:rPr>
          <w:sz w:val="21"/>
          <w:szCs w:val="21"/>
        </w:rPr>
      </w:pPr>
      <w:r w:rsidRPr="00D47F6E">
        <w:rPr>
          <w:rStyle w:val="a4"/>
          <w:rFonts w:hint="eastAsia"/>
          <w:sz w:val="21"/>
          <w:szCs w:val="21"/>
        </w:rPr>
        <w:t>七、基金税收</w:t>
      </w:r>
    </w:p>
    <w:p w:rsidR="00D47F6E" w:rsidRPr="00D47F6E" w:rsidRDefault="00D47F6E">
      <w:pPr>
        <w:pStyle w:val="a3"/>
        <w:spacing w:before="0" w:beforeAutospacing="0" w:after="0" w:afterAutospacing="0" w:line="360" w:lineRule="auto"/>
        <w:ind w:firstLine="420"/>
        <w:divId w:val="1002242526"/>
        <w:rPr>
          <w:sz w:val="21"/>
          <w:szCs w:val="21"/>
        </w:rPr>
      </w:pPr>
      <w:bookmarkStart w:id="159" w:name="chapter_level1_16_65_section_1_end"/>
      <w:bookmarkEnd w:id="159"/>
      <w:r w:rsidRPr="00D47F6E">
        <w:rPr>
          <w:rFonts w:hint="eastAsia"/>
          <w:sz w:val="21"/>
          <w:szCs w:val="21"/>
        </w:rPr>
        <w:t xml:space="preserve">基金和基金份额持有人根据国家法律法规的规定，履行纳税义务。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60" w:name="chapter_level1_17_66"/>
      <w:bookmarkStart w:id="161" w:name="_Toc50468514"/>
      <w:r w:rsidRPr="00D47F6E">
        <w:rPr>
          <w:rFonts w:ascii="宋体" w:eastAsia="宋体" w:hAnsi="宋体" w:hint="eastAsia"/>
          <w:sz w:val="30"/>
        </w:rPr>
        <w:t>第十四部分  基金的会计与审计</w:t>
      </w:r>
      <w:bookmarkEnd w:id="160"/>
      <w:bookmarkEnd w:id="161"/>
    </w:p>
    <w:p w:rsidR="00D47F6E" w:rsidRPr="00D47F6E" w:rsidRDefault="00D47F6E">
      <w:pPr>
        <w:pStyle w:val="a3"/>
        <w:spacing w:before="0" w:beforeAutospacing="0" w:after="0" w:afterAutospacing="0" w:line="360" w:lineRule="auto"/>
        <w:ind w:firstLine="420"/>
        <w:divId w:val="75128345"/>
        <w:rPr>
          <w:sz w:val="21"/>
          <w:szCs w:val="21"/>
        </w:rPr>
      </w:pPr>
      <w:bookmarkStart w:id="162" w:name="chapter_level1_17_66_section_1"/>
      <w:bookmarkEnd w:id="162"/>
      <w:r w:rsidRPr="00D47F6E">
        <w:rPr>
          <w:rStyle w:val="a4"/>
          <w:rFonts w:hint="eastAsia"/>
          <w:sz w:val="21"/>
          <w:szCs w:val="21"/>
        </w:rPr>
        <w:t>一、基金会计政策</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1.基金管理人为本基金的会计责任方；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2.本基金的会计年度为公历每年的1月1日至12月31日，如果基金首次募集的会计年度，基金合同生效少于2个月，可以并入下一个会计年度；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3.本基金的会计核算以人民币为记账本位币，以人民币元为记账单位；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4.会计制度执行国家有关的会计制度；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5.本基金独立建账、独立核算；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6.基金管理人保留完整的会计账目、凭证并进行日常的会计核算，按照有关规定编制基金会计报表；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7.基金托管人定期与基金管理人就基金的会计核算、报表编制等进行核对并书面确认。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Style w:val="a4"/>
          <w:rFonts w:hint="eastAsia"/>
          <w:sz w:val="21"/>
          <w:szCs w:val="21"/>
        </w:rPr>
        <w:t>二、基金审计</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1.基金管理人聘请具有从事证券、期货相关业务资格的会计师事务所及其注册会计师对本基金年度财务报表及其他规定事项进行审计。会计师事务所及其注册会计师与基金管理人、基金托管人相互独立。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 xml:space="preserve">2.会计师事务所更换经办注册会计师时，应事先征得基金管理人同意。 </w:t>
      </w:r>
    </w:p>
    <w:p w:rsidR="00D47F6E" w:rsidRPr="00D47F6E" w:rsidRDefault="00D47F6E">
      <w:pPr>
        <w:pStyle w:val="a3"/>
        <w:spacing w:before="0" w:beforeAutospacing="0" w:after="0" w:afterAutospacing="0" w:line="360" w:lineRule="auto"/>
        <w:ind w:firstLine="420"/>
        <w:divId w:val="75128345"/>
        <w:rPr>
          <w:sz w:val="21"/>
          <w:szCs w:val="21"/>
        </w:rPr>
      </w:pPr>
      <w:r w:rsidRPr="00D47F6E">
        <w:rPr>
          <w:rFonts w:hint="eastAsia"/>
          <w:sz w:val="21"/>
          <w:szCs w:val="21"/>
        </w:rPr>
        <w:t>3.基金管理人(或基金托管人)认为有充足理由更换会计师事务所，经基金托管人(或基</w:t>
      </w:r>
      <w:bookmarkStart w:id="163" w:name="chapter_level1_17_66_section_1_end"/>
      <w:bookmarkEnd w:id="163"/>
      <w:r w:rsidRPr="00D47F6E">
        <w:rPr>
          <w:rFonts w:hint="eastAsia"/>
          <w:sz w:val="21"/>
          <w:szCs w:val="21"/>
        </w:rPr>
        <w:t xml:space="preserve">金管理人)同意。更换会计师事务所需按照《信息披露办法》的有关规定在指定媒介公告。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64" w:name="chapter_level1_18_67"/>
      <w:bookmarkStart w:id="165" w:name="_Toc50468515"/>
      <w:r w:rsidRPr="00D47F6E">
        <w:rPr>
          <w:rFonts w:ascii="宋体" w:eastAsia="宋体" w:hAnsi="宋体" w:hint="eastAsia"/>
          <w:sz w:val="30"/>
        </w:rPr>
        <w:t>第十五部分  基金的信息披露</w:t>
      </w:r>
      <w:bookmarkEnd w:id="164"/>
      <w:bookmarkEnd w:id="165"/>
    </w:p>
    <w:p w:rsidR="00D47F6E" w:rsidRPr="00D47F6E" w:rsidRDefault="00D47F6E">
      <w:pPr>
        <w:pStyle w:val="a3"/>
        <w:spacing w:before="0" w:beforeAutospacing="0" w:after="0" w:afterAutospacing="0" w:line="360" w:lineRule="auto"/>
        <w:ind w:firstLine="420"/>
        <w:divId w:val="1380281601"/>
        <w:rPr>
          <w:sz w:val="21"/>
          <w:szCs w:val="21"/>
        </w:rPr>
      </w:pPr>
      <w:bookmarkStart w:id="166" w:name="chapter_level1_18_67_section_1"/>
      <w:bookmarkEnd w:id="166"/>
      <w:r w:rsidRPr="00D47F6E">
        <w:rPr>
          <w:rFonts w:hint="eastAsia"/>
          <w:sz w:val="21"/>
          <w:szCs w:val="21"/>
        </w:rPr>
        <w:t xml:space="preserve">基金的信息披露应符合《基金法》、《运作办法》、《信息披露办法》、基金合同及其他有关规定。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本基金信息披露义务人包括基金管理人、基金托管人、召集基金份额持有人大会的基金份额持有人等法律、行政法规和中国证监会规定的自然人、法人和非法人组织。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本基金信息披露义务人以保护基金份额持有人利益为根本出发点，按照法律法规和中国证监会的规定披露基金信息，并保证所披露信息的真实性、准确性、完整性、及时性、简明性和易得性。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基金管理人、基金托管人和其他基金信息披露义务人应按规定将应予披露的基金信息披露事项在规定时间内通过中国证监会指定媒介披露。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本基金信息披露义务人承诺公开披露的基金信息，不得有下列行为：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1.虚假记载、误导性陈述或者重大遗漏；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2.对证券投资业绩进行预测；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3.违规承诺收益或者承担损失；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4.诋毁其他基金管理人、基金托管人或者基金份额发售机构；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5.登载任何自然人、法人和非法人组织的祝贺性、恭维性或推荐性的文字；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6.中国证监会禁止的其他行为。 </w:t>
      </w:r>
    </w:p>
    <w:p w:rsidR="00D47F6E" w:rsidRPr="00D47F6E" w:rsidRDefault="00D47F6E">
      <w:pPr>
        <w:pStyle w:val="a3"/>
        <w:spacing w:before="0" w:beforeAutospacing="0" w:after="0" w:afterAutospacing="0" w:line="360" w:lineRule="auto"/>
        <w:ind w:firstLine="420"/>
        <w:divId w:val="1380281601"/>
        <w:rPr>
          <w:sz w:val="21"/>
          <w:szCs w:val="21"/>
        </w:rPr>
      </w:pPr>
      <w:r w:rsidRPr="00D47F6E">
        <w:rPr>
          <w:rFonts w:hint="eastAsia"/>
          <w:sz w:val="21"/>
          <w:szCs w:val="21"/>
        </w:rPr>
        <w:t xml:space="preserve">本基金公开披露的信息应采用中文文本。如同时采用外文文本的，基金信息披露义务人应保证不同文本的内容一致。不同文本之间发生歧义的，以中文文本为准。 </w:t>
      </w:r>
    </w:p>
    <w:p w:rsidR="00D47F6E" w:rsidRPr="00D47F6E" w:rsidRDefault="00D47F6E">
      <w:pPr>
        <w:pStyle w:val="a3"/>
        <w:spacing w:before="0" w:beforeAutospacing="0" w:after="0" w:afterAutospacing="0" w:line="360" w:lineRule="auto"/>
        <w:ind w:firstLine="420"/>
        <w:divId w:val="1380281601"/>
        <w:rPr>
          <w:sz w:val="21"/>
          <w:szCs w:val="21"/>
        </w:rPr>
      </w:pPr>
      <w:bookmarkStart w:id="167" w:name="chapter_level1_18_67_section_1_end"/>
      <w:bookmarkEnd w:id="167"/>
      <w:r w:rsidRPr="00D47F6E">
        <w:rPr>
          <w:rFonts w:hint="eastAsia"/>
          <w:sz w:val="21"/>
          <w:szCs w:val="21"/>
        </w:rPr>
        <w:t xml:space="preserve">本基金公开披露的信息采用阿拉伯数字；除特别说明外，货币单位为人民币元。 </w:t>
      </w:r>
    </w:p>
    <w:p w:rsidR="00D47F6E" w:rsidRPr="00D47F6E" w:rsidRDefault="00D47F6E">
      <w:pPr>
        <w:pStyle w:val="a3"/>
        <w:spacing w:before="0" w:beforeAutospacing="0" w:after="0" w:afterAutospacing="0" w:line="360" w:lineRule="auto"/>
        <w:ind w:firstLine="420"/>
        <w:divId w:val="1511676025"/>
        <w:rPr>
          <w:sz w:val="21"/>
          <w:szCs w:val="21"/>
        </w:rPr>
      </w:pPr>
      <w:bookmarkStart w:id="168" w:name="chapter_level1_18_67_section_2"/>
      <w:bookmarkEnd w:id="168"/>
      <w:r w:rsidRPr="00D47F6E">
        <w:rPr>
          <w:rFonts w:hint="eastAsia"/>
          <w:sz w:val="21"/>
          <w:szCs w:val="21"/>
        </w:rPr>
        <w:t xml:space="preserve">公开披露的基金信息包括：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(一)招募说明书、基金产品资料概要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招募说明书是基金向社会公开发售时对基金情况进行说明的法律文件。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管理人按照《基金法》、《信息披露办法》、基金合同编制并在基金份额发售的3日前，将基金招募说明书登载在指定报刊和网站上。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(二)基金合同、托管协议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基金管理人应在基金份额发售的3日前，将基金合同摘要登载在指定报刊和网站上；基金管理人、基金托管人应将基金合同、托管协议登载在各自网站上。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(三)基金份额发售公告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基金管理人将按照《基金法》、《信息披露办法》的有关规定，就基金份额发售的具体事宜编制基金份额发售公告，并在披露招募说明书的当日登载于指定报刊和网站上。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(四)基金合同生效公告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基金管理人将在基金合同生效的次日在指定报刊和网站上登载基金合同生效公告。基金合同生效公告中将说明基金募集情况。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(五)基金净值信息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1.本基金的基金合同生效后，在开始办理基金份额申购或者赎回前，基金管理人将至少每周在指定网站披露一次基金份额净值和基金份额累计净值；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2.在开始办理基金份额申购或者赎回后，基金管理人应当在不晚于每个开放日的次日，通过指定网站、基金销售机构网站或营业网点披露开放日的基金份额净值和基金份额累计净值；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3.基金管理人应在不晚于半年度和年度最后一日的次日，在指定网站披露半年度和年度最后一日的基金份额净值和基金份额累计净值。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(六)基金份额申购、赎回价格公告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管理人应当在本基金的基金合同、招募说明书等信息披露文件上载明基金份额申购、赎回价格的计算方式及有关申购、赎回费率，并保证投资人能够在基金销售机构网站或者营业网点网点查阅或者复制前述信息资料。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(七)基金年度报告、基金中期报告、基金季度报告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2.基金管理人应当在上半年结束之日起两个月内，编制完成基金中期报告，将中期报告登载在指定网站上，并将中期报告提示性公告登载在指定报刊上；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3.基金管理人应当在每个季度结束之日起15个工作日内，编制完成基金季度报告，将季度报告登载在指定网站上，并将季度报告提示性公告登载在指定报刊上；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4.基金合同生效不足2个月的，本基金管理人可以不编制当期季度报告、中期报告或者年度报告。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5.本基金持续运作过程中，应当在基金年度报告和中期报告中披露基金组合资产情况及其流动性风险分析等。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6.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(八)临时报告与公告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在基金运作过程中发生如下可能对基金份额持有人权益或者基金份额的价格产生重大影响的事件时，有关信息披露义务人应当在2日内编制临时报告书，并登载在指定报刊和指定网站上：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1.基金份额持有人大会的召开及决定的事项；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2.基金合同终止、基金清算；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3.转换基金运作方式、基金合并；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4.更换基金管理人、基金托管人、基金份额登记机构，基金改聘会计师事务所；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5.基金管理人委托基金服务机构代为办理基金的份额登记、核算、估值等事项，基金托管人委托基金服务机构代为办理基金的核算、估值、复核等事项；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6.基金管理人、基金托管人的法定名称、住所发生变更；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7.基金管理人变更持有百分之五以上股权的股东、基金管理人的实际控制人变更；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8.基金募集期延长；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9.基金管理人的高级管理人员、基金经理和基金托管人专门基金托管部门负责人发生变动；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10.基金管理人的董事在最近12个月内变更超过百分之五十，基金管理人、基金托管人专门基金托管部门的主要业务人员在最近12个月内变动超过百分之三十；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11.涉及基金财产、基金管理业务、基金托管业务的诉讼或仲裁；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12.基金管理人或其高级管理人员、基金经理因基金管理业务相关行为受到重大行政处罚、刑事处罚，基金托管人或其专门基金托管部门负责人因基金托管业务相关行为受到重大行政处罚、刑事处罚；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13.基金管理人运用基金财产买卖基金管理人、基金托管人及其控股股东、实际控制人或者与其有重大利害关系的公司发行的证券或者承销期内承销的证券，或者从事其他重大关联交易事项，中国证监会另有规定的除外；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14.基金收益分配事项；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15.管理费、托管费、申购费、赎回费等费用计提标准、计提方式和费率发生变更；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16.基金份额净值计价错误达基金份额净值0.5%；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17.本基金开始办理申购、赎回；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18.本基金发生巨额赎回并延期办理；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19.本基金连续发生巨额赎回并暂停接受赎回申请或延缓支付赎回款项；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20.本基金暂停接受申购、赎回申请或重新接受申购、赎回申请；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21.基金推出新业务或服务；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22.发生涉及本基金申购、赎回事项调整或潜在影响投资者赎回等重大事项；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23.基金信息披露义务人认为可能对基金份额持有人权益或者基金份额的价格产生重大影响的其他事项或中国证监会规定的其他事项。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(九)澄清公告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在基金合同存续期限内，任何公共媒体中出现的或者在市场上流传的消息可能对基金份额价格产生误导性影响或者引起较大波动的，以及可能损害基金份额持有人权益的，相关信息披露义务人知悉后应当立即对该消息进行公开澄清，并将有关情况立即报告中国证监会。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(十)基金份额持有人大会决议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基金份额持有人大会决定的事项，应当依法报中国证监会备案，并予以公告。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(十一)清算报告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基金终止运作的，基金管理人应当依法组织基金财产清算小组对基金财产进行清算并作出清算报告。基金财产清算小组应当将清算报告登载在指定网站上，并将清算报告提示性公告登载在指定报刊上。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(十二)中国证监会规定的其他信息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基金管理人、基金托管人除依法在指定媒介上披露信息外，还可以根据需要在其他公共媒介披露信息，但是其他公共媒介不得早于指定媒介披露信息，并且在不同媒介上披露同一信息的内容应当一致。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 xml:space="preserve">(十三)信息披露文件的存放与查阅 </w:t>
      </w:r>
    </w:p>
    <w:p w:rsidR="00D47F6E" w:rsidRPr="00D47F6E" w:rsidRDefault="00D47F6E">
      <w:pPr>
        <w:pStyle w:val="a3"/>
        <w:spacing w:before="0" w:beforeAutospacing="0" w:after="0" w:afterAutospacing="0" w:line="360" w:lineRule="auto"/>
        <w:ind w:firstLine="420"/>
        <w:divId w:val="1511676025"/>
        <w:rPr>
          <w:sz w:val="21"/>
          <w:szCs w:val="21"/>
        </w:rPr>
      </w:pPr>
      <w:r w:rsidRPr="00D47F6E">
        <w:rPr>
          <w:rFonts w:hint="eastAsia"/>
          <w:sz w:val="21"/>
          <w:szCs w:val="21"/>
        </w:rPr>
        <w:t>依法必须披露的信息发布后，基金管理人、基金托管人应当按照相关法律法规规定将信</w:t>
      </w:r>
      <w:bookmarkStart w:id="169" w:name="chapter_level1_18_67_section_2_end"/>
      <w:bookmarkEnd w:id="169"/>
      <w:r w:rsidRPr="00D47F6E">
        <w:rPr>
          <w:rFonts w:hint="eastAsia"/>
          <w:sz w:val="21"/>
          <w:szCs w:val="21"/>
        </w:rPr>
        <w:t xml:space="preserve">息置备于公司住所，以供社会公众查阅、复制。 </w:t>
      </w:r>
    </w:p>
    <w:p w:rsidR="00D47F6E" w:rsidRPr="00D47F6E" w:rsidRDefault="00D47F6E">
      <w:pPr>
        <w:pStyle w:val="a3"/>
        <w:spacing w:before="0" w:beforeAutospacing="0" w:after="0" w:afterAutospacing="0" w:line="360" w:lineRule="auto"/>
        <w:ind w:firstLine="420"/>
        <w:divId w:val="1265920086"/>
        <w:rPr>
          <w:sz w:val="21"/>
          <w:szCs w:val="21"/>
        </w:rPr>
      </w:pPr>
      <w:bookmarkStart w:id="170" w:name="chapter_level1_18_67_section_3"/>
      <w:bookmarkStart w:id="171" w:name="chapter_level1_18_67_section_3_end"/>
      <w:bookmarkEnd w:id="170"/>
      <w:bookmarkEnd w:id="171"/>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72" w:name="chapter_level1_19_68"/>
      <w:bookmarkStart w:id="173" w:name="_Toc50468516"/>
      <w:r w:rsidRPr="00D47F6E">
        <w:rPr>
          <w:rFonts w:ascii="宋体" w:eastAsia="宋体" w:hAnsi="宋体" w:hint="eastAsia"/>
          <w:sz w:val="30"/>
        </w:rPr>
        <w:t>第十六部分  风险揭示</w:t>
      </w:r>
      <w:bookmarkEnd w:id="172"/>
      <w:bookmarkEnd w:id="173"/>
    </w:p>
    <w:p w:rsidR="00D47F6E" w:rsidRPr="00D47F6E" w:rsidRDefault="00D47F6E">
      <w:pPr>
        <w:pStyle w:val="a3"/>
        <w:spacing w:before="0" w:beforeAutospacing="0" w:after="0" w:afterAutospacing="0" w:line="360" w:lineRule="auto"/>
        <w:ind w:firstLine="420"/>
        <w:divId w:val="448167876"/>
        <w:rPr>
          <w:sz w:val="21"/>
          <w:szCs w:val="21"/>
        </w:rPr>
      </w:pPr>
      <w:bookmarkStart w:id="174" w:name="chapter_level1_19_68_section_1"/>
      <w:bookmarkEnd w:id="174"/>
      <w:r w:rsidRPr="00D47F6E">
        <w:rPr>
          <w:rFonts w:hint="eastAsia"/>
          <w:sz w:val="21"/>
          <w:szCs w:val="21"/>
        </w:rPr>
        <w:t xml:space="preserve">基金份额持有人须了解并承受以下风险：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（一）市场风险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证券市场价格受到经济因素、政治因素、投资心理和交易制度等各种因素的影响，导致基金收益水平变化而产生风险，主要包括：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（1）政策风险。因国家宏观政策（如货币政策、财政政策、行业政策、地区发展政策等）发生变化，导致市场价格波动而产生风险。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（2）经济周期风险。随经济运行的周期性变化，证券市场的收益水平也呈周期性变化。基金投资于国债与上市公司的股票，收益水平也会随之变化，从而产生风险。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（3）利率风险。金融市场利率的波动会导致证券市场价格和收益率的变动。利率直接影响着国债的价格和收益率，影响着企业的融资成本和利润。基金投资于国债和股票，其收益水平会受到利率变化的影响。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（5）购买力风险。基金的利润将主要通过现金形式来分配，而现金可能因为通货膨胀的影响而导致购买力下降，从而使基金的实际收益下降。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二、管理风险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三、流动性风险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本基金属于开放式基金，在基金的所有开放日，基金管理人都有义务接受投资人的申购和赎回。由于开放式基金在国内发展历史不长，应对基金赎回的经验不足，加之中国股票市场波动性较大，在市场下跌时经常出现交易量急剧减少的情况，如果在这时出现较大数额的基金赎回申请，则使基金资产变现困难，基金面临流动性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（1）基金申购、赎回的安排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（2）拟投资市场、行业及资产的流动性风险评估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（3）巨额赎回情形下的流动性风险管理措施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（4）实施备用的流动性风险管理工具的情形、程序及对投资者的潜在影响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四、基金估值风险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指每日基金估值可能发生错误的风险。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五、本基金的特有风险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1）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投资于具有政府壁垒优势、技术壁垒优势、市场与品牌壁垒优势的企业股票，可能存在随社会技术进步，原有壁垒不再成立，影响企业内在价值，从而在个股投资决策中给基金带来一定的不确定性，因而存在个股选择风险。</w:t>
      </w:r>
      <w:r w:rsidRPr="00D47F6E">
        <w:rPr>
          <w:rFonts w:hint="eastAsia"/>
          <w:sz w:val="21"/>
          <w:szCs w:val="21"/>
        </w:rPr>
        <w:br/>
        <w:t xml:space="preserve">      （2）权证等金融衍生品投资风险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r w:rsidRPr="00D47F6E">
        <w:rPr>
          <w:rFonts w:hint="eastAsia"/>
          <w:sz w:val="21"/>
          <w:szCs w:val="21"/>
        </w:rPr>
        <w:br/>
        <w:t>本基金可能投资的股票权证资产的主要风险包括价格波动风险、市场流动性风险、强制平仓风险、合约到期风险、行权失败风险、交易违约风险等。影响权证价格的因素较多，有时会出现价格较大波动，而且权证有到期日，不同的权证合约又有不同的到期日，若到期日当天没有做好行权准备，权证合约就会作废，不再有任何价值。此外，行权失败和交收违约也是股票权证交易可能出现的风险，权证发行方无法在较首日备齐足额资金或证券用于交收履约，行权投资者就会面临行权失败而失去交易机会。</w:t>
      </w:r>
      <w:r w:rsidRPr="00D47F6E">
        <w:rPr>
          <w:rFonts w:hint="eastAsia"/>
          <w:sz w:val="21"/>
          <w:szCs w:val="21"/>
        </w:rPr>
        <w:br/>
        <w:t xml:space="preserve">     （3）资产支持证券投资风险  </w:t>
      </w:r>
    </w:p>
    <w:p w:rsid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本基金可能投资的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 </w:t>
      </w:r>
    </w:p>
    <w:p w:rsidR="00F449D0" w:rsidRPr="00F449D0" w:rsidRDefault="00F449D0" w:rsidP="0010227D">
      <w:pPr>
        <w:pStyle w:val="a3"/>
        <w:spacing w:before="0" w:beforeAutospacing="0" w:after="0" w:afterAutospacing="0" w:line="360" w:lineRule="auto"/>
        <w:ind w:firstLine="420"/>
        <w:divId w:val="448167876"/>
        <w:rPr>
          <w:sz w:val="21"/>
          <w:szCs w:val="21"/>
        </w:rPr>
      </w:pPr>
      <w:r>
        <w:rPr>
          <w:rFonts w:hint="eastAsia"/>
          <w:sz w:val="21"/>
          <w:szCs w:val="21"/>
        </w:rPr>
        <w:t>（3）</w:t>
      </w:r>
      <w:r w:rsidRPr="00F449D0">
        <w:rPr>
          <w:rFonts w:hint="eastAsia"/>
          <w:sz w:val="21"/>
          <w:szCs w:val="21"/>
        </w:rPr>
        <w:t>投资于存托凭证的风险</w:t>
      </w:r>
    </w:p>
    <w:p w:rsidR="00F449D0" w:rsidRPr="00D47F6E" w:rsidRDefault="00F449D0" w:rsidP="00F449D0">
      <w:pPr>
        <w:pStyle w:val="a3"/>
        <w:spacing w:before="0" w:beforeAutospacing="0" w:after="0" w:afterAutospacing="0" w:line="360" w:lineRule="auto"/>
        <w:ind w:firstLine="420"/>
        <w:divId w:val="448167876"/>
        <w:rPr>
          <w:sz w:val="21"/>
          <w:szCs w:val="21"/>
        </w:rPr>
      </w:pPr>
      <w:r w:rsidRPr="00F449D0">
        <w:rPr>
          <w:rFonts w:hint="eastAsia"/>
          <w:sz w:val="2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六、其他风险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（1）因技术因素而产生的风险，如电脑系统不可靠产生的风险；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（2）因基金业务快速发展而在制度建设、人员配备、内控制度建立等方面不完善而产生的风险；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（3）因人为因素而产生的风险、如内幕交易、欺诈行为等产生的风险；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（4）对主要业务人员如基金经理的依赖而可能产生的风险；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（5）因业务竞争压力可能产生的风险；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（6）战争、自然灾害等不可抗力可能导致基金资产的损失，影响基金收益水平，从而带来风险；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（7）其他意外导致的风险。 </w:t>
      </w:r>
    </w:p>
    <w:p w:rsidR="00D47F6E" w:rsidRPr="00D47F6E" w:rsidRDefault="00D47F6E">
      <w:pPr>
        <w:pStyle w:val="a3"/>
        <w:spacing w:before="0" w:beforeAutospacing="0" w:after="0" w:afterAutospacing="0" w:line="360" w:lineRule="auto"/>
        <w:ind w:firstLine="420"/>
        <w:divId w:val="448167876"/>
        <w:rPr>
          <w:sz w:val="21"/>
          <w:szCs w:val="21"/>
        </w:rPr>
      </w:pPr>
      <w:r w:rsidRPr="00D47F6E">
        <w:rPr>
          <w:rFonts w:hint="eastAsia"/>
          <w:sz w:val="21"/>
          <w:szCs w:val="21"/>
        </w:rPr>
        <w:t xml:space="preserve">七、R类基金份额的特殊风险详见招募说明书补充文件（香港说明文件）。 </w:t>
      </w:r>
    </w:p>
    <w:p w:rsidR="00D47F6E" w:rsidRPr="00D47F6E" w:rsidRDefault="00D47F6E">
      <w:pPr>
        <w:pStyle w:val="a3"/>
        <w:spacing w:before="0" w:beforeAutospacing="0" w:after="0" w:afterAutospacing="0" w:line="360" w:lineRule="auto"/>
        <w:ind w:firstLine="420"/>
        <w:divId w:val="448167876"/>
        <w:rPr>
          <w:sz w:val="21"/>
          <w:szCs w:val="21"/>
        </w:rPr>
      </w:pPr>
      <w:bookmarkStart w:id="175" w:name="chapter_level1_19_68_section_1_end"/>
      <w:bookmarkEnd w:id="175"/>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76" w:name="chapter_level1_20_69"/>
      <w:bookmarkStart w:id="177" w:name="_Toc50468517"/>
      <w:r w:rsidRPr="00D47F6E">
        <w:rPr>
          <w:rFonts w:ascii="宋体" w:eastAsia="宋体" w:hAnsi="宋体" w:hint="eastAsia"/>
          <w:sz w:val="30"/>
        </w:rPr>
        <w:t>第十七部分  基金合同的变更、终止与基金财产的清算</w:t>
      </w:r>
      <w:bookmarkEnd w:id="176"/>
      <w:bookmarkEnd w:id="177"/>
    </w:p>
    <w:p w:rsidR="00D47F6E" w:rsidRPr="00D47F6E" w:rsidRDefault="00D47F6E">
      <w:pPr>
        <w:pStyle w:val="a3"/>
        <w:spacing w:before="0" w:beforeAutospacing="0" w:after="0" w:afterAutospacing="0" w:line="360" w:lineRule="auto"/>
        <w:ind w:firstLine="420"/>
        <w:divId w:val="1664772120"/>
        <w:rPr>
          <w:sz w:val="21"/>
          <w:szCs w:val="21"/>
        </w:rPr>
      </w:pPr>
      <w:bookmarkStart w:id="178" w:name="chapter_level1_20_69_section_1"/>
      <w:bookmarkEnd w:id="178"/>
      <w:r w:rsidRPr="00D47F6E">
        <w:rPr>
          <w:rStyle w:val="a4"/>
          <w:rFonts w:hint="eastAsia"/>
          <w:sz w:val="21"/>
          <w:szCs w:val="21"/>
        </w:rPr>
        <w:t>一、基金合同的变更</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1.基金合同变更内容对基金合同当事人权利、义务产生重大影响的，应召开基金份额持有人大会，基金合同变更的内容应经基金份额持有人大会决议同意。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(1)终止基金合同；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(2)转换基金运作方式；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(3)变更基金类别；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(4)变更基金投资目标、投资范围或投资策略；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(5)变更基金份额持有人大会程序；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(6)更换基金管理人、基金托管人；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(7)提高基金管理人、基金托管人的报酬标准。但根据适用的相关规定提高该等报酬标准的除外；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(8)本基金与其他基金的合并；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(9)对基金合同当事人权利、义务产生重大影响的其他事项；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(10)法律法规、基金合同或中国证监会规定的其他情形。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但出现下列情况时，可不经基金份额持有人大会决议，由基金管理人和基金托管人同意变更后公布，并报中国证监会备案：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(1)调低基金管理费、基金托管费和其他应由基金承担的费用；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(2)在法律法规和基金合同规定的范围内变更基金的申购费率、赎回费率或收费方式；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(3)因相应的法律法规发生变动必须对基金合同进行修改；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(4)对基金合同的修改不涉及基金合同当事人权利义务关系发生变化；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(5)基金合同的修改对基金份额持有人利益无实质性不利影响；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(6)按照法律法规或基金合同规定不需召开基金份额持有人大会的其他情形。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2.关于变更基金合同的基金份额持有人大会决议应报中国证监会核准或备案，并于中国证监会核准或出具无异议意见后生效执行，并自生效之日起2日内在指定媒介公告。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Style w:val="a4"/>
          <w:rFonts w:hint="eastAsia"/>
          <w:sz w:val="21"/>
          <w:szCs w:val="21"/>
        </w:rPr>
        <w:t>二、基金合同的终止</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有下列情形之一的，基金合同经中国证监会核准后将终止：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(1)基金份额持有人大会决定终止的；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(2)基金管理人因解散、破产、撤销等事由，不能继续担任基金管理人的职务，而在6个月内无其他适当的基金管理公司承接其原有权利义务；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(3)基金托管人因解散、破产、撤销等事由，不能继续担任基金托管人的职务，而在6个月内无其他适当的托管机构承接其原有权利义务；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(4)中国证监会允许的其他情况。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Style w:val="a4"/>
          <w:rFonts w:hint="eastAsia"/>
          <w:sz w:val="21"/>
          <w:szCs w:val="21"/>
        </w:rPr>
        <w:t>三、基金财产的清算</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1.基金财产清算组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（1）基金合同终止时，成立基金财产清算组，基金财产清算组在中国证监会的监督下进行基金清算。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（2）基金财产清算组成员由基金管理人、基金托管人、具有从事证券、期货相关业务资格的注册会计师、律师以及中国证监会指定的人员组成。基金财产清算组可以聘用必要的工作人员。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（3）基金财产清算组负责基金财产的保管、清理、估价、变现和分配。基金财产清算组可以依法进行必要的民事活动。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2.基金财产清算程序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基金合同终止后，发布基金财产清算公告；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(1)基金合同终止时，由基金财产清算组统一接管基金财产；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(2)对基金财产进行清理和确认；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(3)对基金财产进行估价和变现；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(4)聘请律师事务所出具法律意见书；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(5)聘请会计师事务所对清算报告进行审计；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(6)将基金财产清算结果报告中国证监会；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(7)参加与基金财产有关的民事诉讼；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(8)公布基金财产清算结果；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(9)对基金剩余财产进行分配。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3.清算费用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清算费用是指基金财产清算组在进行基金财产清算过程中发生的所有合理费用，清算费用由基金财产清算组优先从基金财产中支付。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4.基金财产按下列顺序清偿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（1）支付清算费用；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（2）交纳所欠税款；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（3）清偿基金债务；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4）根据基金合同终止日各类别份额的资产净值计算各类份额在剩余财产中的应计比例，在此基础上，按每类基金份额持有人持有的基金份额占该类基金份额的比例对该类基金财产可供分配的剩余资产进行分配。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基金财产未按前款(1)－(3)项规定清偿前，不分配给基金份额持有人。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5.基金清算的公告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并公告。 </w:t>
      </w:r>
    </w:p>
    <w:p w:rsidR="00D47F6E" w:rsidRPr="00D47F6E" w:rsidRDefault="00D47F6E">
      <w:pPr>
        <w:pStyle w:val="a3"/>
        <w:spacing w:before="0" w:beforeAutospacing="0" w:after="0" w:afterAutospacing="0" w:line="360" w:lineRule="auto"/>
        <w:ind w:firstLine="420"/>
        <w:divId w:val="1664772120"/>
        <w:rPr>
          <w:sz w:val="21"/>
          <w:szCs w:val="21"/>
        </w:rPr>
      </w:pPr>
      <w:r w:rsidRPr="00D47F6E">
        <w:rPr>
          <w:rFonts w:hint="eastAsia"/>
          <w:sz w:val="21"/>
          <w:szCs w:val="21"/>
        </w:rPr>
        <w:t xml:space="preserve">6.基金财产清算账册及文件的保存 </w:t>
      </w:r>
    </w:p>
    <w:p w:rsidR="00D47F6E" w:rsidRPr="00D47F6E" w:rsidRDefault="00D47F6E">
      <w:pPr>
        <w:pStyle w:val="a3"/>
        <w:spacing w:before="0" w:beforeAutospacing="0" w:after="0" w:afterAutospacing="0" w:line="360" w:lineRule="auto"/>
        <w:ind w:firstLine="420"/>
        <w:divId w:val="1664772120"/>
        <w:rPr>
          <w:sz w:val="21"/>
          <w:szCs w:val="21"/>
        </w:rPr>
      </w:pPr>
      <w:bookmarkStart w:id="179" w:name="chapter_level1_20_69_section_1_end"/>
      <w:bookmarkEnd w:id="179"/>
      <w:r w:rsidRPr="00D47F6E">
        <w:rPr>
          <w:rFonts w:hint="eastAsia"/>
          <w:sz w:val="21"/>
          <w:szCs w:val="21"/>
        </w:rPr>
        <w:t xml:space="preserve">基金财产清算账册及有关文件由基金托管人保存15年以上。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80" w:name="chapter_level1_21_71"/>
      <w:bookmarkStart w:id="181" w:name="_Toc50468518"/>
      <w:r w:rsidRPr="00D47F6E">
        <w:rPr>
          <w:rFonts w:ascii="宋体" w:eastAsia="宋体" w:hAnsi="宋体" w:hint="eastAsia"/>
          <w:sz w:val="30"/>
        </w:rPr>
        <w:t>第十八部分  基金合同的内容摘要</w:t>
      </w:r>
      <w:bookmarkEnd w:id="180"/>
      <w:bookmarkEnd w:id="181"/>
    </w:p>
    <w:p w:rsidR="00D47F6E" w:rsidRPr="00D47F6E" w:rsidRDefault="00D47F6E">
      <w:pPr>
        <w:pStyle w:val="a3"/>
        <w:spacing w:before="0" w:beforeAutospacing="0" w:after="0" w:afterAutospacing="0" w:line="360" w:lineRule="auto"/>
        <w:ind w:firstLine="420"/>
        <w:divId w:val="993293923"/>
        <w:rPr>
          <w:sz w:val="21"/>
          <w:szCs w:val="21"/>
        </w:rPr>
      </w:pPr>
      <w:bookmarkStart w:id="182" w:name="chapter_level1_21_71_section_1"/>
      <w:bookmarkEnd w:id="182"/>
      <w:r w:rsidRPr="00D47F6E">
        <w:rPr>
          <w:rFonts w:hint="eastAsia"/>
          <w:sz w:val="21"/>
          <w:szCs w:val="21"/>
        </w:rPr>
        <w:t>以下内容摘自《</w:t>
      </w:r>
      <w:bookmarkStart w:id="183" w:name="field_49_productfullname_9"/>
      <w:r w:rsidR="00CA32F3">
        <w:rPr>
          <w:rFonts w:hint="eastAsia"/>
          <w:sz w:val="21"/>
          <w:szCs w:val="21"/>
        </w:rPr>
        <w:t>博时特许价值混合型证券投资基金</w:t>
      </w:r>
      <w:bookmarkEnd w:id="183"/>
      <w:r w:rsidRPr="00D47F6E">
        <w:rPr>
          <w:rFonts w:hint="eastAsia"/>
          <w:sz w:val="21"/>
          <w:szCs w:val="21"/>
        </w:rPr>
        <w:t xml:space="preserve">基金合同》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Style w:val="a4"/>
          <w:rFonts w:hint="eastAsia"/>
          <w:sz w:val="21"/>
          <w:szCs w:val="21"/>
        </w:rPr>
        <w:t>一、基金合同当事人及权利义务</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（一）基金管理人的权利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根据《基金法》及其他有关法律法规，基金管理人的权利为：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1.自基金合同生效之日起，依照有关法律法规和基金合同的规定独立运用基金财产；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2.依照基金合同获得基金认购和申购费用、基金赎回手续费用和管理费以及法律法规规定或监管部门批准的其他收入；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3.发售基金份额；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4.依照有关规定行使因基金财产投资于证券所产生的权利；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5.在符合有关法律法规的前提下，制订和调整有关基金认购、申购、赎回、转换、非交易过户、转托管等业务的规则；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根据基金合同及有关规定监督基金托管人，对于基金托管人违反了基金合同或有关法律法规规定的行为，对基金资产、其他当事人的利益造成重大损失的情形，应及时呈报中国证监会，并采取必要措施保护基金及相关当事人的利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7.在基金合同约定的范围内，拒绝或暂停受理申购和赎回申请；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8.在法律法规允许的前提下，为基金的利益依法为基金进行融资、融券；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9.自行担任或选择、更换登记结算机构，获取基金份额持有人名册，并对登记结算机构的代理行为进行必要的监督和检查；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10.选择、更换代销机构，并依据销售代理协议和有关法律法规，对其行为进行必要的监督和检查；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11.选择、更换律师、审计师、证券经纪商或其他为基金提供服务的外部机构；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12.在基金托管人更换时，提名新的基金托管人；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13.依法召集基金份额持有人大会；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14.法律法规和基金合同规定的其他权利。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（二）基金管理人的义务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根据《基金法》及其他有关法律法规，基金管理人的义务为：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1.依法募集基金，办理或者委托经国务院证券监督管理机构认定的其他机构代为办理基金份额的发售、申购、赎回和登记事宜；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2.办理基金备案手续；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3.自基金合同生效之日起，以诚实信用、勤勉尽责的原则管理和运用基金财产；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4.配备足够的具有专业资格的人员进行基金投资分析、决策，以专业化的经营方式管理和运作基金财产；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5.建立健全内部风险控制、监察与稽核、财务管理及人事管理等制度，保证所管理的基金财产和管理人的财产相互独立，对所管理的不同基金分别管理，分别记账，进行证券投资；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6.除依据《基金法》、基金合同及其他有关规定外，不得为自己及任何第三人谋取利益，不得委托第三人运作基金财产；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7.依法接受基金托管人的监督；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8.计算并公告基金净值信息，确定基金份额申购、赎回价格；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9.采取适当合理的措施使计算基金份额认购、申购、赎回和注销价格的方法符合基金合同等法律文件的规定；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10.按规定受理申购和赎回申请，及时、足额支付赎回款项；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11.进行基金会计核算并编制基金财务会计报告；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12.编制季度报告、中期报告和年度报告；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13.严格按照《基金法》、基金合同及其他有关规定，履行信息披露及报告义务；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14.保守基金商业秘密，不得泄露基金投资计划、投资意向等，除《基金法》、基金合同及其他有关规定另有规定外，在基金信息公开披露前应予保密，不得向他人泄露；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15.按照基金合同的约定确定基金收益分配方案，及时向基金份额持有人分配收益；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16.依据《基金法》、基金合同及其他有关规定召集基金份额持有人大会或配合基金托管人、基金份额持有人依法召集基金份额持有人大会；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17.保存基金财产管理业务活动的记录、账册、报表和其他相关资料；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18.以基金管理人名义，代表基金份额持有人利益行使诉讼权利或者实施其他法律行为；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19.组织并参加基金财产清算小组，参与基金财产的保管、清理、估价、变现和分配；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20.因违反基金合同导致基金财产的损失或损害基金份额持有人合法权益，应当承担赔偿责任，其赔偿责任不因其退任而免除；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21.基金托管人违反基金合同造成基金财产损失时，应为基金份额持有人利益向基金托管人追偿；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22.按规定向基金托管人提供基金份额持有人名册资料；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23.面临解散、依法被撤销或者被依法宣告破产时，及时报告中国证监会并通知基金托管人；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24.执行生效的基金份额持有人大会决议；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25.不从事任何有损基金及其他基金当事人利益的活动；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26.依照法律法规为基金的利益对被投资公司行使股东权利，为基金的利益行使因基金财产投资于证券所产生的权利，不谋求对上市公司的控股和直接管理；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27.法律法规、国务院证券监督管理机构和基金合同规定的其他义务。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（三）基金托管人的权利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根据《基金法》及其他有关法律法规，基金托管人的权利为：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1.依基金合同约定获得基金托管费以及法律法规规定或监管部门批准的其他收入；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2.监督基金管理人对本基金的投资运作；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3.自基金合同生效之日起，依法保管基金资产；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4.在基金管理人更换时，提名新任基金管理人；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根据基金合同及有关规定监督基金管理人，对于基金管理人违反基金合同或有关法律法规规定的行为，对基金资产、其他当事人的利益造成重大损失的情形，应及时呈报中国证监会，并采取必要措施保护基金及相关当事人的利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6.依法召集基金份额持有人大会；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7.按规定取得基金份额持有人名册资料；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8.法律法规和基金合同规定的其他权利。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（四）基金托管人的义务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根据《基金法》及其他有关法律法规，基金托管人的义务为：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1.安全保管基金财产；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2.设立专门的基金托管部，具有符合要求的营业场所，配备足够的、合格的熟悉基金托管业务的专职人员，负责基金财产托管事宜；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3.对所托管的不同基金财产分别设置账户，确保基金财产的完整与独立；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4.除依据《基金法》、基金合同及其他有关规定外，不得为自己及任何第三人谋取利益，不得委托第三人托管基金财产；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5.保管由基金管理人代表基金签订的与基金有关的重大合同及有关凭证；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6.按规定开设基金财产的资金账户和证券账户；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7.保守基金商业秘密，除《基金法》、基金合同及其他有关规定另有规定外，在基金信息公开披露前应予保密，不得向他人泄露；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9.保存基金托管业务活动的记录、账册、报表和其他相关资料；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10.按照基金合同的约定，根据基金管理人的投资指令，及时办理清算、交割事宜；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11.办理与基金托管业务活动有关的信息披露事项；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12.复核、审查基金管理人计算的基金资产净值、基金份额净值和基金份额申购、赎回价格；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13.按照规定监督基金管理人的投资运作；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14.按规定制作相关账册并与基金管理人核对；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15.依据基金管理人的指令或有关规定向基金份额持有人支付基金收益和赎回款项；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16.按照规定召集基金份额持有人大会或配合基金份额持有人依法自行召集基金份额持有人大会；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17.因违反基金合同导致基金财产损失，应承担赔偿责任，其赔偿责任不因其退任而免除；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18.基金管理人因违反基金合同造成基金财产损失时，应为基金向基金管理人追偿；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19.参加基金财产清算小组，参与基金财产的保管、清理、估价、变现和分配；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20.面临解散、依法被撤销或者被依法宣告破产时，及时报告中国证监会和银行业监督管理机构，并通知基金管理人；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21.执行生效的基金份额持有人大会决议；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22.不从事任何有损基金及其他基金当事人利益的活动；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23.建立并保存基金份额持有人名册；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24.法律法规、国务院证券监督管理机构和基金合同规定的其他义务。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（五）基金份额持有人的权利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根据《基金法》及其他有关法律法规，基金份额持有人的权利为：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1.分享基金财产收益；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2.参与分配清算后的剩余基金财产；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3.依法申请赎回其持有的基金份额；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4.按照规定要求召开基金份额持有人大会；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5.出席或者委派代表出席基金份额持有人大会，对基金份额持有人大会审议事项行使表决权；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6.查阅或者复制公开披露的基金信息资料；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7.监督基金管理人的投资运作；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8.对基金管理人、基金托管人、基金份额发售机构损害其合法权益的行为依法提起诉讼；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9.法律法规和基金合同规定的其他权利。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每份同类基金份额具有同等的合法权益。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（六）基金份额持有人的义务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根据《基金法》及其他有关法律法规，基金份额持有人的义务为：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1.遵守法律法规、基金合同及其他有关规定；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2.交纳基金认购、申购款项及法律法规和基金合同所规定的费用；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3.在持有的基金份额范围内，承担基金亏损或者基金合同终止的有限责任；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4.不从事任何有损基金及其他基金份额持有人合法权益的活动；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5.执行生效的基金份额持有人大会决议；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6.返还在基金交易过程中因任何原因，自基金管理人及基金管理人的代理人、基金托管人、代销机构、其他基金份额持有人处获得的不当得利；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7.法律法规和基金合同规定的其他义务。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Style w:val="a4"/>
          <w:rFonts w:hint="eastAsia"/>
          <w:sz w:val="21"/>
          <w:szCs w:val="21"/>
        </w:rPr>
        <w:t>二、基金份额持有人大会召集、议事及表决的程序和规则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(一)基金份额持有人大会由基金份额持有人共同组成。基金份额持有人持有的每一基金份额具有同等的投票权。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(二)召开事由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1.当出现或需要决定下列事由之一的，经基金管理人、基金托管人或持有基金份额10%以上(含10%，下同)的基金份额持有人(以基金管理人收到提议当日的基金份额计算，下同)提议时，应当召开基金份额持有人大会：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(1)终止基金合同；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(2)转换基金运作方式；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(3)变更基金类别；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(4)变更基金投资目标、投资范围或投资策略；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(5)变更基金份额持有人大会程序；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(6)更换基金管理人、基金托管人；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(7)提高基金管理人、基金托管人的报酬标准，但根据适用的相关规定提高该等报酬标准的除外；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(8)本基金与其他基金的合并；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(9)对基金合同当事人权利、义务产生重大影响的其他事项；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(10)法律法规、基金合同或中国证监会规定的其他情形。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2.出现以下情形之一的，可由基金管理人和基金托管人协商后修改基金合同，不需召开基金份额持有人大会：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(1)调低基金管理费、基金托管费和其他应由基金承担的费用；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(2)在法律法规和基金合同规定的范围内变更基金的申购费率、赎回费率或收费方式；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(3)因相应的法律法规发生变动必须对基金合同进行修改；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(4)对基金合同的修改不涉及基金合同当事人权利义务关系发生变化；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(5)基金合同的修改对基金份额持有人利益无实质性不利影响；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(6)按照法律法规或基金合同规定不需召开基金份额持有人大会的其他情形。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(三)召集人和召集方式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1.除法律法规或基金合同另有约定外，基金份额持有人大会由基金管理人召集，开会时间、地点、方式和权益登记日由基金管理人选择确定。基金管理人未按规定召集或者不能召集时，由基金托管人召集。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确定开会时间、地点、方式和权益登记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5.基金份额持有人依法自行召集基金份额持有人大会的，基金管理人、基金托管人应当配合，不得阻碍、干扰。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(四)召开基金份额持有人大会的通知时间、通知内容、通知方式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份额持有人大会的召集人(以下简称“召集人”)负责选择确定开会时间、地点、方式和权益登记日。召开基金份额持有人大会，召集人必须于会议召开日前30天在指定媒介公告。基金份额持有人大会通知须至少载明以下内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(1)会议召开的时间、地点和出席方式；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(2)会议拟审议的主要事项；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(3)会议形式；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(4)议事程序；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(5)有权出席基金份额持有人大会的基金份额持有人权益登记日；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(6)代理投票的授权委托书的内容要求(包括但不限于代理人身份、代理权限和代理有效期限等)、送达时间和地点；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(7)表决方式；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(8)会务常设联系人姓名、电话；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(9)出席会议者必须准备的文件和必须履行的手续；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(10)召集人需要通知的其他事项。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(五)基金份额持有人出席会议的方式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1.会议方式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(1)基金份额持有人大会的召开方式包括现场开会和通讯方式开会。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(2)现场开会由基金份额持有人本人出席或通过授权委托书委派其代理人出席，现场开会时基金管理人和基金托管人的授权代表应当出席，如基金管理人或基金托管人拒不派代表出席的，不影响表决效力。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(3)通讯方式开会指按照基金合同的相关规定以通讯的书面方式进行表决。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(4)会议的召开方式由召集人确定，但决定转换基金运作方式、基金管理人更换或基金托管人更换、终止基金合同的事宜必须以现场开会方式召开基金份额持有人大会。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2.召开基金份额持有人大会的条件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(1)现场开会方式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在同时符合以下条件时，现场会议方可举行：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1)对到会者在权益登记日持有基金份额的统计显示，全部有效凭证所对应的基金份额应占权益登记日基金总份额的50%以上(含50%，下同)；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(2)通讯开会方式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在同时符合以下条件时，通讯会议方可举行：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1)召集人按基金合同规定公布会议通知后，在2个工作日内连续公布相关提示性公告；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2)召集人按基金合同规定通知基金托管人或/和基金管理人(分别或共同称为“监督人”)到指定地点对书面表决意见的计票进行监督；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3)召集人在监督人和公证机关的监督下按照会议通知规定的方式收取和统计基金份额持有人的书面表决意见，如基金管理人或基金托管人经通知拒不到场监督的，不影响表决效力；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4)本人直接出具书面意见或授权他人代表出具书面意见的基金份额持有人所代表的基金份额占权益登记日基金总份额的50%以上；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直接出具书面意见的基金份额持有人或受托代表他人出具书面意见的代理人，同时提交的持有基金份额的凭证和受托出席会议者出具的委托人持有基金份额的凭证、授权委托书等文件符合法律法规、基金合同和会议通知的规定，并与登记结算机构记录相符。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采取通讯方式进行表决时，除非在计票时有充分的相反证据证明，否则表面符合法律法规和会议通知规定的书面表决意见即视为有效的表决，表决意见模糊不清或相互矛盾的视为弃权表决，但应当计入基金份额持有人所代表的基金份额总数。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3、本基金R类份额持有人可以根据香港地区法规和相关规则通过其名义持有人行使表决权。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(六)议事内容与程序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1.议事内容及提案权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(1)议事内容为本基金合同规定的召开基金份额持有人大会事由所涉及的内容。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(2)基金管理人、基金托管人、单独或合并持有权益登记日本基金总份额10%以上的基金份额持有人可以在大会召集人发出会议通知前就召开事由向大会召集人提交需由基金份额持有人大会审议表决的提案。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(3)对于基金份额持有人提交的提案，大会召集人应当按照以下原则对提案进行审核：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(5)基金份额持有人大会的召集人发出召开会议的通知后，如果需要对原有提案进行修改，应当在基金份额持有人大会召开前及时公告。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2.议事程序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(1)现场开会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在现场开会的方式下，首先由大会主持人按照规定程序宣布会议议事程序及注意事项，确定和公布监票人，然后由大会主持人宣读提案，经讨论后进行表决，经合法执业的律师见证后形成大会决议。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召集人应当制作出席会议人员的签名册。签名册载明参加会议人员姓名(或单位名称)、身份证号码、住所、持有或代表有表决权的基金份额数量、委托人姓名(或单位名称)等事项。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(2)通讯方式开会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在通讯表决开会的方式下，首先由召集人提前30日公布提案，在所通知的表决截止日期后第2个工作日统计全部有效表决，在公证机关及监督人的监督下形成决议。如监督人经通知但拒绝到场监督，则在公正机关监督下形成的决议有效。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3.基金份额持有人大会不得对未事先公告的议事内容进行表决。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(七)决议形成的条件、表决方式、程序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1.基金份额持有人所持每一基金份额享有平等的表决权。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2.基金份额持有人大会决议分为一般决议和特别决议：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(1)一般决议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一般决议须经出席会议的基金份额持有人(或其代理人)所持表决权的50%以上通过方为有效，除下列(2)所规定的须以特别决议通过事项以外的其他事项均以一般决议的方式通过；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(2)特别决议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3.基金份额持有人大会决定的事项，应当依法报中国证监会核准或者备案，并予以公告。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4.基金份额持有人大会采取记名方式进行投票表决。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5.基金份额持有人大会的各项提案或同一项提案内并列的各项议题应当分开审议、逐项表决。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(八)计票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1.现场开会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(2)监票人应当在基金份额持有人表决后立即进行清点，由大会主持人当场公布计票结果。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2.通讯方式开会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(九)基金份额持有人大会决议报中国证监会核准或备案后的公告时间、方式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1.基金份额持有人大会通过的一般决议和特别决议，召集人应当自通过之日起5日内报中国证监会核准或者备案。基金份额持有人大会决议自中国证监会依法核准或者备案之日起生效。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2.生效的基金份额持有人大会决议对全体基金份额持有人、基金管理人、基金托管人均有约束力。基金管理人、基金托管人和基金份额持有人应当执行生效的基金份额持有人大会决议。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3.基金份额持有人大会决议应自生效之日起2日内在指定媒介公告。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(十)法律法规或监管部门对基金份额持有人大会另有规定的，从其规定。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Style w:val="a4"/>
          <w:rFonts w:hint="eastAsia"/>
          <w:sz w:val="21"/>
          <w:szCs w:val="21"/>
        </w:rPr>
        <w:t>三、基金合同解除和终止的事由、程序</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(一)基金合同的变更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1.基金合同变更内容对基金合同当事人权利、义务产生重大影响的，应召开基金份额持有人大会，基金合同变更的内容应经基金份额持有人大会决议同意。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(1)终止基金合同；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(2)转换基金运作方式；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(3)变更基金类别；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(4)变更基金投资目标、投资范围或投资策略；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(5)变更基金份额持有人大会程序；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(6)更换基金管理人、基金托管人；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(7)提高基金管理人、基金托管人的报酬标准。但根据适用的相关规定提高该等报酬标准的除外；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(8)本基金与其他基金的合并；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(9)对基金合同当事人权利、义务产生重大影响的其他事项；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(10)法律法规、基金合同或中国证监会规定的其他情形。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但出现下列情况时，可不经基金份额持有人大会决议，由基金管理人和基金托管人同意变更后公布，并报中国证监会备案：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(1)调低基金管理费、基金托管费和其他应由基金承担的费用；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(2)在法律法规和本基金合同规定的范围内变更基金的申购费率、赎回费率或收费方式；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(3)因相应的法律法规发生变动必须对基金合同进行修改；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(4)对基金合同的修改不涉及本基金合同当事人权利义务关系发生变化；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(5)基金合同的修改对基金份额持有人利益无实质性不利影响；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(6)按照法律法规或本基金合同规定不需召开基金份额持有人大会的其他情形。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2.关于变更基金合同的基金份额持有人大会决议应报中国证监会核准或备案，并于中国证监会核准或出具无异议意见后生效执行，并自生效之日起2日内在指定媒介公告。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(二)本基金合同的终止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有下列情形之一的，本基金合同经中国证监会核准后将终止：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1.基金份额持有人大会决定终止的；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2.基金管理人因解散、破产、撤销等事由，不能继续担任基金管理人的职务，而在6个月内无其他适当的基金管理公司承接其原有权利义务；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3.基金托管人因解散、破产、撤销等事由，不能继续担任基金托管人的职务，而在6个月内无其他适当的托管机构承接其原有权利义务；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4.中国证监会允许的其他情况。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(三)基金财产的清算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1.基金财产清算组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(1)基金合同终止时，成立基金财产清算组，基金财产清算组在中国证监会的监督下进行基金清算。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(2)基金财产清算组成员由基金管理人、基金托管人、具有从事证券、期货相关业务资格的注册会计师、律师以及中国证监会指定的人员组成。基金财产清算组可以聘用必要的工作人员。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(3)基金财产清算组负责基金财产的保管、清理、估价、变现和分配。基金财产清算组可以依法进行必要的民事活动。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2.基金财产清算程序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基金合同终止后，发布基金财产清算公告；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(1)基金合同终止时，由基金财产清算组统一接管基金财产；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(2)对基金财产进行清理和确认；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(3)对基金财产进行估价和变现；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(4)聘请律师事务所出具法律意见书；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(5)聘请会计师事务所对清算报告进行审计；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(6)将基金财产清算结果报告中国证监会；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(7)参加与基金财产有关的民事诉讼；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(8)公布基金财产清算结果；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(9)对基金剩余财产进行分配。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3.清算费用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清算费用是指基金财产清算组在进行基金财产清算过程中发生的所有合理费用，清算费用由基金财产清算组优先从基金财产中支付。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4.基金财产按下列顺序清偿：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(1)支付清算费用；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(2)交纳所欠税款；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(3)清偿基金债务；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4）根据基金合同终止日各类别份额的资产净值计算各类份额在剩余财产中的应计比例，在此基础上，按每类基金份额持有人持有的基金份额占该类基金份额的比例对该类基金财产可供分配的剩余资产进行分配。基金财产未按前款(1)－(3)项规定清偿前，不分配给基金份额持有人。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5.基金财产清算的公告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并公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6.基金财产清算账册及文件的保存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基金财产清算账册及有关文件由基金托管人保存15年以上。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Style w:val="a4"/>
          <w:rFonts w:hint="eastAsia"/>
          <w:sz w:val="21"/>
          <w:szCs w:val="21"/>
        </w:rPr>
        <w:t>四、争议解决方式</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争议处理期间，基金合同当事人应恪守各自的职责，继续忠实、勤勉、尽责地履行基金合同规定的义务，维护基金份额持有人的合法权益。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本基金合同受中国法律管辖。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Style w:val="a4"/>
          <w:rFonts w:hint="eastAsia"/>
          <w:sz w:val="21"/>
          <w:szCs w:val="21"/>
        </w:rPr>
        <w:t>五、基金合同存放地和投资人取得基金合同的方式</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一)本基金合同经基金管理人和基金托管人加盖公章以及双方法定代表人或法定代表人授权的代理人签字，在基金募集结束，基金备案手续办理完毕，并获中国证监会书面确认后生效。基金合同的有效期自其生效之日起至该基金财产清算结果报中国证监会备案并公告之日止。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(二)本基金合同自生效之日起对包括基金管理人、基金托管人和基金份额持有人在内的基金合同各方当事人具有同等的法律约束力。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 xml:space="preserve">(三)本基金合同正本一式八份，除中国证监会和银行业监督管理机构各持两份外，基金管理人和基金托管人各持有两份。每份均具有同等的法律效力。 </w:t>
      </w:r>
    </w:p>
    <w:p w:rsidR="00D47F6E" w:rsidRPr="00D47F6E" w:rsidRDefault="00D47F6E">
      <w:pPr>
        <w:pStyle w:val="a3"/>
        <w:spacing w:before="0" w:beforeAutospacing="0" w:after="0" w:afterAutospacing="0" w:line="360" w:lineRule="auto"/>
        <w:ind w:firstLine="420"/>
        <w:divId w:val="993293923"/>
        <w:rPr>
          <w:sz w:val="21"/>
          <w:szCs w:val="21"/>
        </w:rPr>
      </w:pPr>
      <w:r w:rsidRPr="00D47F6E">
        <w:rPr>
          <w:rFonts w:hint="eastAsia"/>
          <w:sz w:val="21"/>
          <w:szCs w:val="21"/>
        </w:rPr>
        <w:t>(四)本基金合同可印制成册，供投资人在基金管理人、基金托管人、代销机构和登记机</w:t>
      </w:r>
      <w:bookmarkStart w:id="184" w:name="chapter_level1_21_71_section_1_end"/>
      <w:bookmarkEnd w:id="184"/>
      <w:r w:rsidRPr="00D47F6E">
        <w:rPr>
          <w:rFonts w:hint="eastAsia"/>
          <w:sz w:val="21"/>
          <w:szCs w:val="21"/>
        </w:rPr>
        <w:t xml:space="preserve">构办公场所查阅，但其效力应以基金合同正本为准。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85" w:name="chapter_level1_22_72"/>
      <w:bookmarkStart w:id="186" w:name="_Toc50468519"/>
      <w:r w:rsidRPr="00D47F6E">
        <w:rPr>
          <w:rFonts w:ascii="宋体" w:eastAsia="宋体" w:hAnsi="宋体" w:hint="eastAsia"/>
          <w:sz w:val="30"/>
        </w:rPr>
        <w:t>第十九部分  基金托管协议的内容摘要</w:t>
      </w:r>
      <w:bookmarkEnd w:id="185"/>
      <w:bookmarkEnd w:id="186"/>
    </w:p>
    <w:p w:rsidR="00D47F6E" w:rsidRPr="00D47F6E" w:rsidRDefault="00D47F6E">
      <w:pPr>
        <w:pStyle w:val="a3"/>
        <w:spacing w:before="0" w:beforeAutospacing="0" w:after="0" w:afterAutospacing="0" w:line="360" w:lineRule="auto"/>
        <w:ind w:firstLine="420"/>
        <w:divId w:val="1627737553"/>
        <w:rPr>
          <w:sz w:val="21"/>
          <w:szCs w:val="21"/>
        </w:rPr>
      </w:pPr>
      <w:bookmarkStart w:id="187" w:name="chapter_level1_22_72_section_1"/>
      <w:bookmarkEnd w:id="187"/>
      <w:r w:rsidRPr="00D47F6E">
        <w:rPr>
          <w:rFonts w:hint="eastAsia"/>
          <w:sz w:val="21"/>
          <w:szCs w:val="21"/>
        </w:rPr>
        <w:t>以下内容摘自《</w:t>
      </w:r>
      <w:bookmarkStart w:id="188" w:name="field_49_productfullname_10"/>
      <w:r w:rsidR="00CA32F3">
        <w:rPr>
          <w:rFonts w:hint="eastAsia"/>
          <w:sz w:val="21"/>
          <w:szCs w:val="21"/>
        </w:rPr>
        <w:t>博时特许价值混合型证券投资基金</w:t>
      </w:r>
      <w:bookmarkEnd w:id="188"/>
      <w:r w:rsidRPr="00D47F6E">
        <w:rPr>
          <w:rFonts w:hint="eastAsia"/>
          <w:sz w:val="21"/>
          <w:szCs w:val="21"/>
        </w:rPr>
        <w:t xml:space="preserve">托管协议》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一、 托管协议当事人</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1．基金管理人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名称：</w:t>
      </w:r>
      <w:bookmarkStart w:id="189" w:name="field_49_managerorgfullname_8"/>
      <w:r w:rsidR="00CA32F3">
        <w:rPr>
          <w:rFonts w:hint="eastAsia"/>
          <w:sz w:val="21"/>
          <w:szCs w:val="21"/>
        </w:rPr>
        <w:t>博时基金管理有限公司</w:t>
      </w:r>
      <w:bookmarkEnd w:id="189"/>
      <w:r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注册地址：深圳市福田区莲花街道福新社区益田路5999号基金大厦21层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办公地址：广东省深圳市福田区益田路5999号基金大厦21层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邮政编码：518040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法定代表人：江向阳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成立日期：1998年7月13日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批准设立机关及批准设立文号：中国证监会证监基字[1998]26号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组织形式：有限责任公司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注册资本：2.5亿元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存续期间：持续经营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经营范围：发起设立基金、基金管理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2.基金托管人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名称：</w:t>
      </w:r>
      <w:bookmarkStart w:id="190" w:name="field_49_trustorgfullname_2"/>
      <w:r w:rsidR="00CA32F3">
        <w:rPr>
          <w:rFonts w:hint="eastAsia"/>
          <w:sz w:val="21"/>
          <w:szCs w:val="21"/>
        </w:rPr>
        <w:t>中国建设银行股份有限公司</w:t>
      </w:r>
      <w:bookmarkEnd w:id="190"/>
      <w:r w:rsidRPr="00D47F6E">
        <w:rPr>
          <w:rFonts w:hint="eastAsia"/>
          <w:sz w:val="21"/>
          <w:szCs w:val="21"/>
        </w:rPr>
        <w:t xml:space="preserve">（简称：中国建设银行）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住所：北京市西城区金融大街25号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办公地址：北京市西城区闹市口大街1号院1号楼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邮政编码：100032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法定代表人：田国立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成立时间：2004年09月17日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基金托管业务批准文号：中国证监会证监基字[1998]12号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组织形式：股份有限公司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注册资本：贰仟伍佰亿壹仟零玖拾柒万柒仟肆佰捌拾陆元整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存续期间：持续经营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二、基金托管人对基金管理人的业务监督和核查</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本基金主要投资于具有良好流动性的金融工具，包括</w:t>
      </w:r>
      <w:r w:rsidR="00F449D0">
        <w:rPr>
          <w:rFonts w:hint="eastAsia"/>
          <w:sz w:val="21"/>
          <w:szCs w:val="21"/>
        </w:rPr>
        <w:t>国内依法公开发行上市的股票（含存托凭证）</w:t>
      </w:r>
      <w:r w:rsidRPr="00D47F6E">
        <w:rPr>
          <w:rFonts w:hint="eastAsia"/>
          <w:sz w:val="21"/>
          <w:szCs w:val="21"/>
        </w:rPr>
        <w:t xml:space="preserve">、债券以及法律法规允许基金投资的其他金融工具或金融衍生工具。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本基金投资组合中，</w:t>
      </w:r>
      <w:r w:rsidR="00F449D0">
        <w:rPr>
          <w:rFonts w:hint="eastAsia"/>
          <w:sz w:val="21"/>
          <w:szCs w:val="21"/>
        </w:rPr>
        <w:t>股票（含存托凭证）投资比例为基金资产的60-95%</w:t>
      </w:r>
      <w:r w:rsidRPr="00D47F6E">
        <w:rPr>
          <w:rFonts w:hint="eastAsia"/>
          <w:sz w:val="21"/>
          <w:szCs w:val="21"/>
        </w:rPr>
        <w:t xml:space="preserve">，其中投资于具有政府壁垒优势、技术壁垒优势、市场与品牌壁垒优势的企业股票的比例不低于本基金股票资产的80％；债券投资比例为基金资产的0-35%；现金以及到期日在一年以内的政府债券投资比例合计不低于基金资产净值的5%，其中，现金不包括结算备付金、存出保证金、应收申购款等。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如法律法规或监管机构以后允许基金投资的其他品种，基金管理人在履行适当程序后，可以将其纳入投资范围。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因基金规模或市场变化等因素导致本基金投资组合不符合上述规定的，基金管理人将在合理期限内做出调整以符合上述规定。法律、法规另有规定的，从其规定。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2．基金托管人根据有关法律法规的规定及基金合同的约定，对基金投资、融资比例进行监督。基金托管人按下述比例和调整期限进行监督：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（1）</w:t>
      </w:r>
      <w:r w:rsidR="00F449D0">
        <w:rPr>
          <w:rFonts w:hint="eastAsia"/>
          <w:sz w:val="21"/>
          <w:szCs w:val="21"/>
        </w:rPr>
        <w:t>本基金持有一家上市公司的股票（含存托凭证）</w:t>
      </w:r>
      <w:r w:rsidRPr="00D47F6E">
        <w:rPr>
          <w:rFonts w:hint="eastAsia"/>
          <w:sz w:val="21"/>
          <w:szCs w:val="21"/>
        </w:rPr>
        <w:t xml:space="preserve">，其市值不超过基金资产净值的10％；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（2）本基金持有的全部权证，其市值不得超过基金资产净值的3％；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（3）</w:t>
      </w:r>
      <w:r w:rsidR="00F449D0">
        <w:rPr>
          <w:rFonts w:hint="eastAsia"/>
          <w:sz w:val="21"/>
          <w:szCs w:val="21"/>
        </w:rPr>
        <w:t>本基金管理人管理的全部基金持有一家公司发行的证券（含存托凭证）</w:t>
      </w:r>
      <w:r w:rsidRPr="00D47F6E">
        <w:rPr>
          <w:rFonts w:hint="eastAsia"/>
          <w:sz w:val="21"/>
          <w:szCs w:val="21"/>
        </w:rPr>
        <w:t xml:space="preserve">，不超过该证券的10％；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（4）本基金管理人管理的全部基金持有的同一权证，不得超过该权证的10％；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（5）本基金进入全国银行间同业市场进行债券回购的资金余额不得超过基金资产净值的40％；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（6）</w:t>
      </w:r>
      <w:r w:rsidR="00F449D0">
        <w:rPr>
          <w:rFonts w:hint="eastAsia"/>
          <w:sz w:val="21"/>
          <w:szCs w:val="21"/>
        </w:rPr>
        <w:t>股票（含存托凭证）投资比例为基金资产的60-95%</w:t>
      </w:r>
      <w:r w:rsidRPr="00D47F6E">
        <w:rPr>
          <w:rFonts w:hint="eastAsia"/>
          <w:sz w:val="21"/>
          <w:szCs w:val="21"/>
        </w:rPr>
        <w:t xml:space="preserve">，债券投资比例为基金资产的0-35%，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（7）现金以及到期日在一年以内的政府债券投资比例合计不低于基金资产净值的5%，其中，现金不包括结算备付金、存出保证金、应收申购款等；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（8）本基金投资于同一原始权益人的各类资产支持证券的比例，不得超过基金资产净值的10％；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（9）本基金持有的全部资产支持证券，其市值不得超过基金资产净值的20％；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（10）本基金持有的同一(指同一信用级别)资产支持证券的比例，不得超过该资产支持证券规模的10％；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（11）本基金管理人管理的全部基金投资于同一原始权益人的各类资产支持证券，不得超过其各类资产支持证券合计规模的10％；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（12）基金财产参与股票发行申购，本基金所申报的金额不超过本基金的总资产，本基金所申报的股票数量不超过拟发行股票公司本次发行股票的总量；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（13）本基金在任何交易日买入权证的总金额，不得超过上一交易日基金资产净值的0.5％；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14）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（15）.本基金主动投资于流动性受限资产的市值合计不得超过本基金资产净值的15%；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因证券市场波动、上市公司股票停牌、基金规模变动等基金管理人之外的因素致使基金不符合前款所规定比例限制的，基金管理人不得主动新增流动性受限资产的投资；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（16）本基金与私募类证券资管产品及中国证监会认定的其他主体为交易对手开展逆回购交易的，可接受质押品的资质要求应当与基金合同约定的投资范围保持一致；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（17）法律法规或监管部门取消上述限制，如适用于本基金，则本基金投资不再受相关限制。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除上述第（7）、（15）、（16）条外，因证券市场波动、上市公司合并、基金规模变动、股权分置改革中支付对价等基金管理人之外的因素致使基金投资比例不符合上述规定投资比例的，基金管理人应当在10个交易日内进行调整。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基金管理人应当自基金合同生效之日起6个月内使基金的投资组合比例符合基金合同的有关约定。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有责任确保关联交易名单的真实性、准确性、完整性，并负责及时将更新后的名单发送基金托管人。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交易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7．基金托管人发现基金管理人的上述事项及投资指令或实际投资运作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9．若基金托管人发现基金管理人依据交易程序已经生效的指令违反法律、行政法规和其他有关规定，或者违反基金合同约定的，应当立即通知基金管理人，由此造成的损失由基金管理人承担。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三、基金管理人对基金托管人的业务核查</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四、基金财产的保管</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1．基金财产保管的原则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（1）基金财产应独立于基金管理人、基金托管人的固有财产。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（2）基金托管人应安全保管基金财产。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（3）基金托管人按照规定开设基金财产的资金账户和证券账户。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（4）基金托管人对所托管的不同基金财产分别设置账户，确保基金财产的完整与独立。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（5）基金托管人根据基金管理人的指令，按照基金合同和本协议的约定保管基金财产，如有特殊情况双方可另行协商解决。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6）对于因为基金投资产生的应收资产，应由基金管理人负责与有关当事人确定到账日期并通知基金托管人，到账日基金财产没有到达基金账户的，基金托管人应及时通知基金管理人采取措施进行催收。由此给基金造成损失的，基金管理人应负责向有关当事人追偿基金的损失，基金托管人对此不承担任何责任。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（7）除依据法律法规和基金合同的规定外，基金托管人不得委托第三人托管基金财产。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2．基金募集期间及募集资金的验资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（1）基金募集期间的资金应存于基金管理人在基金托管人的营业机构开立的“基金募集专户”。该账户由基金管理人开立并管理。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（3）若基金募集期限届满，未能达到基金合同生效的条件，由基金管理人按规定办理退款等事宜。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3．基金资金账户的开立和管理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（1）基金托管人可以基金的名义在其营业机构开立基金的资金账户，并根据基金管理人合法合规的指令办理资金收付。本基金的银行预留印鉴由基金托管人保管和使用。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（2）基金资金账户的开立和使用，限于满足开展本基金业务的需要。基金托管人和基金管理人不得假借本基金的名义开立任何其他银行账户；亦不得使用基金的任何账户进行本基金业务以外的活动。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（3）基金资金账户的开立和管理应符合银行业监督管理机构的有关规定。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（4）在符合法律法规规定的条件下，基金托管人可以通过基金托管人专用账户办理基金资产的支付。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4．基金证券账户的开立和管理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（1）基金托管人在中国证券登记结算有限责任公司上海分公司、深圳分公司为基金开立基金托管人与基金联名的证券账户。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（2）基金证券账户的开立和使用，仅限于满足开展本基金业务的需要。基金托管人和基金管理人不得出借或未经对方同意擅自转让基金的任何证券账户，亦不得使用基金的任何账户进行本基金业务以外的活动。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（3）基金证券账户的开立和证券账户卡的保管由基金托管人负责，账户资产的管理和运用由基金管理人负责。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（5）若中国证监会或其他监管机构在本托管协议订立日之后允许基金从事其他投资品种的投资业务，涉及相关账户的开立、使用的，若无相关规定，则基金托管人比照并遵守上述关于账户开立、使用的规定。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5．债券托管专户的开设和管理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合同生效后，基金托管人根据中国人民银行、银行间市场登记结算机构(包括中央国债登记结算有限责任公司和银行间市场清算所股份有限公司)的有关规定，在银行间市场登记结算机构开立债券托管与结算账户，并代表基金进行银行间市场债券的结算。基金管理人和基金托管人同时代表基金签订全国银行间债券市场债券回购主协议。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6．其他账户的开立和管理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（1）因业务发展需要而开立的其他账户，可以根据法律法规和基金合同的规定，由基金托管人负责开立。新账户按有关规则使用并管理。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（2）法律法规等有关规定对相关账户的开立和管理另有规定的，从其规定办理。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7．基金财产投资的有关有价凭证等的保管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财产投资的有关实物证券、银行存款定期存单等有价凭证由基金托管人存放于托管银行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8．与基金财产有关的重大合同的保管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与基金财产有关的重大合同的签署，由基金管理人负责。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重大合同的保管期限为基金合同终止后15年。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五、基金资产净值计算与复核</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1.基金资产净值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基金资产净值是指基金资产总值减去负债后的金额。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基金份额净值是指基金资产净值除以基金份额总数，基金份额净值的计算，精确到0.001元，小数点后第四位四舍五入，国家另有规定的，从其规定。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基金管理人每个工作日计算基金资产净值及基金份额净值，经基金托管人复核，按规定公告。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2.复核程序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基金管理人每开放日对基金资产进行估值后，将基金份额净值结果发送基金托管人，经基金托管人复核无误后，由基金管理人对外公布。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根据有关法律法规，基金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六、基金份额持有人名册的登记与保管</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在基金托管人要求或编制中期报和年报前，基金管理人应将有关资料送交基金托管人，不得无故拒绝或延误提供，并保证其的真实性、准确性和完整性。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七、托管协议的修改与终止</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1．托管协议的变更程序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本协议双方当事人经协商一致，可以对协议进行修改。修改后的新协议，其内容不得与基金合同的规定有任何冲突。基金托管协议的变更报中国证监会核准或备案后生效。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2．基金托管协议终止出现的情形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（1）基金合同终止；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（2）基金托管人解散、依法被撤销、破产或由其他基金托管人接管基金资产；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（3）基金管理人解散、依法被撤销、破产或由其他基金管理人接管基金管理权；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（4）发生法律法规或基金合同规定的终止事项。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Style w:val="a4"/>
          <w:rFonts w:hint="eastAsia"/>
          <w:sz w:val="21"/>
          <w:szCs w:val="21"/>
        </w:rPr>
        <w:t>八、争议解决方式</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 </w:t>
      </w:r>
    </w:p>
    <w:p w:rsidR="00D47F6E" w:rsidRPr="00D47F6E" w:rsidRDefault="00D47F6E">
      <w:pPr>
        <w:pStyle w:val="a3"/>
        <w:spacing w:before="0" w:beforeAutospacing="0" w:after="0" w:afterAutospacing="0" w:line="360" w:lineRule="auto"/>
        <w:ind w:firstLine="420"/>
        <w:divId w:val="1627737553"/>
        <w:rPr>
          <w:sz w:val="21"/>
          <w:szCs w:val="21"/>
        </w:rPr>
      </w:pPr>
      <w:r w:rsidRPr="00D47F6E">
        <w:rPr>
          <w:rFonts w:hint="eastAsia"/>
          <w:sz w:val="21"/>
          <w:szCs w:val="21"/>
        </w:rPr>
        <w:t xml:space="preserve">争议处理期间，双方当事人应恪守基金管理人和基金托管人职责，各自继续忠实、勤勉、尽责地履行基金合同和本托管协议规定的义务，维护基金份额持有人的合法权益。 </w:t>
      </w:r>
    </w:p>
    <w:p w:rsidR="00D47F6E" w:rsidRPr="00D47F6E" w:rsidRDefault="00D47F6E">
      <w:pPr>
        <w:pStyle w:val="a3"/>
        <w:spacing w:before="0" w:beforeAutospacing="0" w:after="0" w:afterAutospacing="0" w:line="360" w:lineRule="auto"/>
        <w:ind w:firstLine="420"/>
        <w:divId w:val="1627737553"/>
        <w:rPr>
          <w:sz w:val="21"/>
          <w:szCs w:val="21"/>
        </w:rPr>
      </w:pPr>
      <w:bookmarkStart w:id="191" w:name="chapter_level1_22_72_section_1_end"/>
      <w:bookmarkEnd w:id="191"/>
      <w:r w:rsidRPr="00D47F6E">
        <w:rPr>
          <w:rFonts w:hint="eastAsia"/>
          <w:sz w:val="21"/>
          <w:szCs w:val="21"/>
        </w:rPr>
        <w:t xml:space="preserve">本协议受中国法律管辖。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92" w:name="chapter_level1_23_75"/>
      <w:bookmarkStart w:id="193" w:name="_Toc50468520"/>
      <w:r w:rsidRPr="00D47F6E">
        <w:rPr>
          <w:rFonts w:ascii="宋体" w:eastAsia="宋体" w:hAnsi="宋体" w:hint="eastAsia"/>
          <w:sz w:val="30"/>
        </w:rPr>
        <w:t>第二十部分  对基金份额持有人的服务</w:t>
      </w:r>
      <w:bookmarkEnd w:id="192"/>
      <w:bookmarkEnd w:id="193"/>
    </w:p>
    <w:p w:rsidR="00D47F6E" w:rsidRPr="00D47F6E" w:rsidRDefault="00D47F6E">
      <w:pPr>
        <w:pStyle w:val="a3"/>
        <w:spacing w:before="0" w:beforeAutospacing="0" w:after="0" w:afterAutospacing="0" w:line="360" w:lineRule="auto"/>
        <w:ind w:firstLine="420"/>
        <w:divId w:val="553544223"/>
        <w:rPr>
          <w:sz w:val="21"/>
          <w:szCs w:val="21"/>
        </w:rPr>
      </w:pPr>
      <w:bookmarkStart w:id="194" w:name="chapter_level1_23_75_section_1"/>
      <w:bookmarkEnd w:id="194"/>
      <w:r w:rsidRPr="00D47F6E">
        <w:rPr>
          <w:rFonts w:hint="eastAsia"/>
          <w:sz w:val="21"/>
          <w:szCs w:val="21"/>
        </w:rPr>
        <w:t xml:space="preserve">基金管理人承诺为基金份额持有人提供一系列的服务。基金管理人根据基金份额持有人的需要和市场的变化，有权增加或变更服务项目。主要服务内容如下：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Style w:val="a4"/>
          <w:rFonts w:hint="eastAsia"/>
          <w:sz w:val="21"/>
          <w:szCs w:val="21"/>
        </w:rPr>
        <w:t>一、持有人交易资料的寄送服务</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 xml:space="preserve">每次交易结束后，投资人可在T+2个工作日后通过销售机构的网点查询和打印确认单。每月结束后，基金管理人向所有订阅电子邮件对账单的投资人发送电子邮件对账单。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投资人可以登录博时公司网站</w:t>
      </w:r>
      <w:hyperlink r:id="rId9" w:history="1">
        <w:r w:rsidRPr="00D47F6E">
          <w:rPr>
            <w:rStyle w:val="a5"/>
            <w:rFonts w:hint="eastAsia"/>
            <w:sz w:val="21"/>
            <w:szCs w:val="21"/>
          </w:rPr>
          <w:t>www.bosera.com</w:t>
        </w:r>
      </w:hyperlink>
      <w:r w:rsidRPr="00D47F6E">
        <w:rPr>
          <w:rFonts w:hint="eastAsia"/>
          <w:sz w:val="21"/>
          <w:szCs w:val="21"/>
        </w:rPr>
        <w:t>“博时快e通”系统网上自助订阅；或发送“订阅电子对账单”邮件到客服邮箱</w:t>
      </w:r>
      <w:hyperlink r:id="rId10" w:history="1">
        <w:r w:rsidRPr="00D47F6E">
          <w:rPr>
            <w:rStyle w:val="a5"/>
            <w:rFonts w:hint="eastAsia"/>
            <w:sz w:val="21"/>
            <w:szCs w:val="21"/>
          </w:rPr>
          <w:t>service@bosera.com</w:t>
        </w:r>
      </w:hyperlink>
      <w:r w:rsidRPr="00D47F6E">
        <w:rPr>
          <w:rFonts w:hint="eastAsia"/>
          <w:sz w:val="21"/>
          <w:szCs w:val="21"/>
        </w:rPr>
        <w:t xml:space="preserve">；也可直接拨打博时一线通95105568（免长途话费）订阅。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Style w:val="a4"/>
          <w:rFonts w:hint="eastAsia"/>
          <w:sz w:val="21"/>
          <w:szCs w:val="21"/>
        </w:rPr>
        <w:t>二、网上理财服务</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 xml:space="preserve">通过本公司网站，投资者可获得如下服务：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 xml:space="preserve">1、自助开户交易：投资者使用建设银行、农业银行、工商银行、交通银行、招商银行、兴业银行、浦发银行、邮储银行、民生银行、中信银行、光大银行、平安银行、中国银行、广发银行的借记卡或招商银行i理财账户、汇付天下天天盈账户、支付宝理财专户均可以在基金管理人网站上自助开户并进行网上交易。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 xml:space="preserve">2、查询服务：投资者可以通过基金管理人网站查询所持有基金的基金份额、交易记录等信息，同时可以修改基金账户信息等基本资料。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 xml:space="preserve">3、信息咨询服务：投资者可以利用本公司网站获取基金和基金管理人各类信息，包括基金法律文件、基金管理人最新动态、热点问题等。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 xml:space="preserve">4、在线客服：投资者可以点击本公司网站首页“在线客服”，与客服代表进行在线咨询互动。也可以在“您问我答”栏目中，直接提出有关本基金的问题和建议。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Style w:val="a4"/>
          <w:rFonts w:hint="eastAsia"/>
          <w:sz w:val="21"/>
          <w:szCs w:val="21"/>
        </w:rPr>
        <w:t>三、短信服务</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Fonts w:hint="eastAsia"/>
          <w:sz w:val="21"/>
          <w:szCs w:val="21"/>
        </w:rPr>
        <w:t xml:space="preserve">基金管理人向订制短信服务的基金份额持有人提供相应短信服务。 </w:t>
      </w:r>
    </w:p>
    <w:p w:rsidR="00D47F6E" w:rsidRPr="00D47F6E" w:rsidRDefault="00D47F6E">
      <w:pPr>
        <w:pStyle w:val="a3"/>
        <w:spacing w:before="0" w:beforeAutospacing="0" w:after="0" w:afterAutospacing="0" w:line="360" w:lineRule="auto"/>
        <w:ind w:firstLine="420"/>
        <w:divId w:val="553544223"/>
        <w:rPr>
          <w:sz w:val="21"/>
          <w:szCs w:val="21"/>
        </w:rPr>
      </w:pPr>
      <w:r w:rsidRPr="00D47F6E">
        <w:rPr>
          <w:rStyle w:val="a4"/>
          <w:rFonts w:hint="eastAsia"/>
          <w:sz w:val="21"/>
          <w:szCs w:val="21"/>
        </w:rPr>
        <w:t>四、电子邮件服务</w:t>
      </w:r>
    </w:p>
    <w:p w:rsidR="00D47F6E" w:rsidRPr="00D47F6E" w:rsidRDefault="00D47F6E">
      <w:pPr>
        <w:pStyle w:val="a3"/>
        <w:spacing w:before="0" w:beforeAutospacing="0" w:after="0" w:afterAutospacing="0" w:line="360" w:lineRule="auto"/>
        <w:ind w:firstLine="420"/>
        <w:divId w:val="553544223"/>
        <w:rPr>
          <w:sz w:val="21"/>
          <w:szCs w:val="21"/>
        </w:rPr>
      </w:pPr>
      <w:bookmarkStart w:id="195" w:name="chapter_level1_23_75_section_1_end"/>
      <w:bookmarkEnd w:id="195"/>
      <w:r w:rsidRPr="00D47F6E">
        <w:rPr>
          <w:rFonts w:hint="eastAsia"/>
          <w:sz w:val="21"/>
          <w:szCs w:val="21"/>
        </w:rPr>
        <w:t xml:space="preserve">基金管理人为投资者提供电子邮件方式的业务咨询、投诉受理、基金份额净值等服务。 </w:t>
      </w:r>
    </w:p>
    <w:p w:rsidR="00D47F6E" w:rsidRPr="00D47F6E" w:rsidRDefault="00D47F6E">
      <w:pPr>
        <w:pStyle w:val="a3"/>
        <w:spacing w:before="0" w:beforeAutospacing="0" w:after="0" w:afterAutospacing="0" w:line="360" w:lineRule="auto"/>
        <w:ind w:firstLine="420"/>
        <w:divId w:val="1870528928"/>
        <w:rPr>
          <w:sz w:val="21"/>
          <w:szCs w:val="21"/>
        </w:rPr>
      </w:pPr>
      <w:bookmarkStart w:id="196" w:name="chapter_level1_23_75_section_2"/>
      <w:bookmarkEnd w:id="196"/>
      <w:r w:rsidRPr="00D47F6E">
        <w:rPr>
          <w:rStyle w:val="a4"/>
          <w:rFonts w:hint="eastAsia"/>
          <w:sz w:val="21"/>
          <w:szCs w:val="21"/>
        </w:rPr>
        <w:t>五、手机理财服务</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投资者可以通过手机登陆博时移动版直销网上交易系统（m.bosera.com）、手机基金交易系统（wap.bosera.com）和博时App版直销网上交易系统，享受基金理财所需的基金交易、理财查询、账户管理、信息服务等功能。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Style w:val="a4"/>
          <w:rFonts w:hint="eastAsia"/>
          <w:sz w:val="21"/>
          <w:szCs w:val="21"/>
        </w:rPr>
        <w:t>六、信息订阅服务</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投资者可以通过博时网站博时快e通、客服中心提交信息订制的申请，博时公司将以电子邮件、手机短信的形式定期为投资者发送所订制的信息。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Style w:val="a4"/>
          <w:rFonts w:hint="eastAsia"/>
          <w:sz w:val="21"/>
          <w:szCs w:val="21"/>
        </w:rPr>
        <w:t>七、电话理财服务</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投资者拨打博时一线通：95105568（免长途话费）可享有投资理财交易的一站式综合服务：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1、自助语音服务：本公司自助语音系统提供7×24小时的全天候服务，投资者可以自助查询账户余额、交易情况、基金净值等信息，也可以进行直销交易、密码修改、传真索取等操作。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2、电话交易服务：本公司直销投资者可通过博时一线通电话交易平台在线办理基金的认购、申购、赎回、转换、变更分红方式、撤单等直销交易业务，其中已开通协议支付账户的投资者还可以在线完成认/申购款项的自动划付。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3、人工电话服务：投资者可以获得业务咨询、信息查询、资料修改、投诉受理、信息订制、账户诊断等服务。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4、电话留言服务：非人工服务时间或线路繁忙时，投资者可进行电话留言。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基金管理人的互联网地址及电子信箱： </w:t>
      </w:r>
    </w:p>
    <w:p w:rsidR="00D47F6E" w:rsidRPr="00D47F6E" w:rsidRDefault="00D47F6E">
      <w:pPr>
        <w:pStyle w:val="a3"/>
        <w:spacing w:before="0" w:beforeAutospacing="0" w:after="0" w:afterAutospacing="0" w:line="360" w:lineRule="auto"/>
        <w:ind w:firstLine="420"/>
        <w:divId w:val="1870528928"/>
        <w:rPr>
          <w:sz w:val="21"/>
          <w:szCs w:val="21"/>
        </w:rPr>
      </w:pPr>
      <w:r w:rsidRPr="00D47F6E">
        <w:rPr>
          <w:rFonts w:hint="eastAsia"/>
          <w:sz w:val="21"/>
          <w:szCs w:val="21"/>
        </w:rPr>
        <w:t xml:space="preserve">网址：www.bosera.com </w:t>
      </w:r>
    </w:p>
    <w:p w:rsidR="00D47F6E" w:rsidRPr="00D47F6E" w:rsidRDefault="00D47F6E">
      <w:pPr>
        <w:pStyle w:val="a3"/>
        <w:spacing w:before="0" w:beforeAutospacing="0" w:after="0" w:afterAutospacing="0" w:line="360" w:lineRule="auto"/>
        <w:ind w:firstLine="420"/>
        <w:divId w:val="1870528928"/>
        <w:rPr>
          <w:sz w:val="21"/>
          <w:szCs w:val="21"/>
        </w:rPr>
      </w:pPr>
      <w:bookmarkStart w:id="197" w:name="chapter_level1_23_75_section_2_end"/>
      <w:bookmarkEnd w:id="197"/>
      <w:r w:rsidRPr="00D47F6E">
        <w:rPr>
          <w:rFonts w:hint="eastAsia"/>
          <w:sz w:val="21"/>
          <w:szCs w:val="21"/>
        </w:rPr>
        <w:t>电子信箱：</w:t>
      </w:r>
      <w:hyperlink r:id="rId11" w:history="1">
        <w:r w:rsidRPr="00D47F6E">
          <w:rPr>
            <w:rStyle w:val="a5"/>
            <w:rFonts w:hint="eastAsia"/>
            <w:sz w:val="21"/>
            <w:szCs w:val="21"/>
          </w:rPr>
          <w:t>service@bosera.com</w:t>
        </w:r>
      </w:hyperlink>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198" w:name="chapter_level1_24_3499"/>
      <w:bookmarkStart w:id="199" w:name="_Toc50468521"/>
      <w:r w:rsidRPr="00D47F6E">
        <w:rPr>
          <w:rFonts w:ascii="宋体" w:eastAsia="宋体" w:hAnsi="宋体" w:hint="eastAsia"/>
          <w:sz w:val="30"/>
        </w:rPr>
        <w:t>第二十一部分 其他应披露的事项</w:t>
      </w:r>
      <w:bookmarkEnd w:id="198"/>
      <w:bookmarkEnd w:id="199"/>
    </w:p>
    <w:p w:rsidR="00D47F6E" w:rsidRPr="00D47F6E" w:rsidRDefault="00D47F6E">
      <w:pPr>
        <w:pStyle w:val="a3"/>
        <w:spacing w:before="0" w:beforeAutospacing="0" w:after="0" w:afterAutospacing="0" w:line="360" w:lineRule="auto"/>
        <w:ind w:firstLine="420"/>
        <w:divId w:val="1502545135"/>
        <w:rPr>
          <w:sz w:val="21"/>
          <w:szCs w:val="21"/>
        </w:rPr>
      </w:pPr>
      <w:bookmarkStart w:id="200" w:name="chapter_level1_24_3499_section_1"/>
      <w:bookmarkStart w:id="201" w:name="field_0_bsrevealinfo_1_start"/>
      <w:bookmarkEnd w:id="200"/>
      <w:bookmarkEnd w:id="201"/>
      <w:r w:rsidRPr="00D47F6E">
        <w:rPr>
          <w:rFonts w:hint="eastAsia"/>
          <w:sz w:val="21"/>
          <w:szCs w:val="21"/>
        </w:rPr>
        <w:t xml:space="preserve">（一）、 2020年08月31日，我公司公告了《博时特许价值混合型证券投资基金2020年中期报告》；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（二）、 2020年08月27日，我公司公告了《博时特许价值混合型证券投资基金（博时特许价值混合A）基金产品资料概要更新》、《博时特许价值混合型证券投资基金（博时特许价值混合A）基金产品资料概要更新》；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（三）、 2020年08月05日，我公司公告了《博时基金管理有限公司关于暂停使用通联支付提供的中信银行、中国银行快捷支付通道办理直销网上交易部分业务的公告》；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（四）、 2020年07月23日，我公司公告了《博时基金管理有限公司关于暂停使用中国农业银行非快捷支付服务办理直销网上交易部分业务的公告》；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（五）、 2020年07月21日，我公司公告了《博时特许价值混合型证券投资基金2020年第2季度报告》；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（六）、 2020年07月09日，我公司公告了《博时基金管理有限公司关于暂停使用上海银联提供的光大银行通道办理直销网上交易部分业务的公告》；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（七）、 2020年06月29日，我公司公告了《博时基金管理有限公司关于暂停使用中国银行理财直付服务办理直销网上交易部分业务的公告》、《博时基金管理有限公司关于对投资者在直销网上交易申购、认购及定投基金实施费率优惠的公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（八）、 2020年06月01日，我公司公告了《关于博时旗下部分基金参加招商银行申购及定投业务费率优惠活动的公告》；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（九）、 2020年04月22日，我公司公告了《博时特许价值混合型证券投资基金2020年第1季度报告》；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（十）、 2020年04月17日，我公司公告了《博时基金管理有限公司关于高级管理人员变更的公告》；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（十一）、 2020年03月27日，我公司公告了《博时特许价值混合型证券投资基金2019年年度报告》；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（十二）、 2020年01月28日，我公司公告了《博时基金管理有限公司关于2020年春节假期延长期间暂停办理申购赎回等业务的公告》；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 xml:space="preserve">（十三）、 2020年01月17日，我公司公告了《博时特许价值混合型证券投资基金2019年第4季度报告》； </w:t>
      </w:r>
    </w:p>
    <w:p w:rsidR="00D47F6E" w:rsidRPr="00D47F6E" w:rsidRDefault="00D47F6E">
      <w:pPr>
        <w:pStyle w:val="a3"/>
        <w:spacing w:before="0" w:beforeAutospacing="0" w:after="0" w:afterAutospacing="0" w:line="360" w:lineRule="auto"/>
        <w:ind w:firstLine="420"/>
        <w:divId w:val="1502545135"/>
        <w:rPr>
          <w:sz w:val="21"/>
          <w:szCs w:val="21"/>
        </w:rPr>
      </w:pPr>
      <w:r w:rsidRPr="00D47F6E">
        <w:rPr>
          <w:rFonts w:hint="eastAsia"/>
          <w:sz w:val="21"/>
          <w:szCs w:val="21"/>
        </w:rPr>
        <w:t>（十四）、 2019年12月31日，我公司公告了《博时特许价值混合型证券投资基金基金合同》、《博时特许价值混合型证券投资基金更新招募说明书（摘要）》、《博时基金管理有限公司根据《公开募集证券投资基金信息披露管理办法》修改旗下博时特许价值混合</w:t>
      </w:r>
      <w:bookmarkStart w:id="202" w:name="chapter_level1_24_3499_section_1_end"/>
      <w:bookmarkEnd w:id="202"/>
      <w:r w:rsidRPr="00D47F6E">
        <w:rPr>
          <w:rFonts w:hint="eastAsia"/>
          <w:sz w:val="21"/>
          <w:szCs w:val="21"/>
        </w:rPr>
        <w:t>型证券投资基金法律文件的公告》、《博时特许价值混合型证券投资基金托管协议》。</w:t>
      </w:r>
      <w:bookmarkStart w:id="203" w:name="field_0_bsrevealinfo_1_end"/>
      <w:bookmarkEnd w:id="203"/>
      <w:r w:rsidRPr="00D47F6E">
        <w:rPr>
          <w:rFonts w:hint="eastAsia"/>
          <w:sz w:val="21"/>
          <w:szCs w:val="21"/>
        </w:rPr>
        <w:t xml:space="preserve">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204" w:name="chapter_level1_25_77"/>
      <w:bookmarkStart w:id="205" w:name="_Toc50468522"/>
      <w:r w:rsidRPr="00D47F6E">
        <w:rPr>
          <w:rFonts w:ascii="宋体" w:eastAsia="宋体" w:hAnsi="宋体" w:hint="eastAsia"/>
          <w:sz w:val="30"/>
        </w:rPr>
        <w:t>第二十二部分  招募说明书存放及查阅方式</w:t>
      </w:r>
      <w:bookmarkEnd w:id="204"/>
      <w:bookmarkEnd w:id="205"/>
    </w:p>
    <w:p w:rsidR="00D47F6E" w:rsidRPr="00D47F6E" w:rsidRDefault="00D47F6E">
      <w:pPr>
        <w:pStyle w:val="a3"/>
        <w:spacing w:before="0" w:beforeAutospacing="0" w:after="0" w:afterAutospacing="0" w:line="360" w:lineRule="auto"/>
        <w:ind w:firstLine="420"/>
        <w:divId w:val="748113708"/>
        <w:rPr>
          <w:sz w:val="21"/>
          <w:szCs w:val="21"/>
        </w:rPr>
      </w:pPr>
      <w:bookmarkStart w:id="206" w:name="chapter_level1_25_77_section_1"/>
      <w:bookmarkEnd w:id="206"/>
      <w:r w:rsidRPr="00D47F6E">
        <w:rPr>
          <w:rFonts w:hint="eastAsia"/>
          <w:sz w:val="21"/>
          <w:szCs w:val="21"/>
        </w:rPr>
        <w:t xml:space="preserve">依法必须披露的信息发布后，基金管理人、基金托管人应当按照相关法律法规规定将信息置备于公司住所，以供社会公众查阅、复制；投资人在支付工本费后，可在合理时间内取得上述文件复制件或复印件。对投资人按此种方式所获得的文件及其复印件，基金管理人保证文本的内容与所公告的内容完全一致。    </w:t>
      </w:r>
    </w:p>
    <w:p w:rsidR="00D47F6E" w:rsidRPr="00D47F6E" w:rsidRDefault="00D47F6E">
      <w:pPr>
        <w:pStyle w:val="a3"/>
        <w:spacing w:before="0" w:beforeAutospacing="0" w:after="0" w:afterAutospacing="0" w:line="360" w:lineRule="auto"/>
        <w:ind w:firstLine="420"/>
        <w:divId w:val="748113708"/>
        <w:rPr>
          <w:sz w:val="21"/>
          <w:szCs w:val="21"/>
        </w:rPr>
      </w:pPr>
      <w:bookmarkStart w:id="207" w:name="chapter_level1_25_77_section_1_end"/>
      <w:bookmarkEnd w:id="207"/>
      <w:r w:rsidRPr="00D47F6E">
        <w:rPr>
          <w:rFonts w:hint="eastAsia"/>
          <w:sz w:val="21"/>
          <w:szCs w:val="21"/>
        </w:rPr>
        <w:t xml:space="preserve">投资人还可以直接登录基金管理人的网站(www.bosera.com)查阅和下载招募说明书。 </w:t>
      </w:r>
    </w:p>
    <w:p w:rsidR="00D47F6E" w:rsidRPr="00D47F6E" w:rsidRDefault="00D47F6E">
      <w:pPr>
        <w:widowControl/>
        <w:jc w:val="left"/>
        <w:rPr>
          <w:rFonts w:ascii="宋体" w:eastAsia="宋体" w:hAnsi="宋体"/>
        </w:rPr>
      </w:pPr>
      <w:r w:rsidRPr="00D47F6E">
        <w:rPr>
          <w:rFonts w:ascii="宋体" w:eastAsia="宋体" w:hAnsi="宋体"/>
        </w:rPr>
        <w:br w:type="page"/>
      </w:r>
    </w:p>
    <w:p w:rsidR="00D47F6E" w:rsidRPr="00D47F6E" w:rsidRDefault="00D47F6E" w:rsidP="00D47F6E">
      <w:pPr>
        <w:pStyle w:val="2"/>
        <w:jc w:val="center"/>
        <w:rPr>
          <w:rFonts w:ascii="宋体" w:eastAsia="宋体" w:hAnsi="宋体"/>
          <w:sz w:val="30"/>
        </w:rPr>
      </w:pPr>
      <w:bookmarkStart w:id="208" w:name="chapter_level1_26_332"/>
      <w:bookmarkStart w:id="209" w:name="_Toc50468523"/>
      <w:r w:rsidRPr="00D47F6E">
        <w:rPr>
          <w:rFonts w:ascii="宋体" w:eastAsia="宋体" w:hAnsi="宋体" w:hint="eastAsia"/>
          <w:sz w:val="30"/>
        </w:rPr>
        <w:t>第二十三部分  备查文件</w:t>
      </w:r>
      <w:bookmarkEnd w:id="208"/>
      <w:bookmarkEnd w:id="209"/>
    </w:p>
    <w:p w:rsidR="00D47F6E" w:rsidRPr="00D47F6E" w:rsidRDefault="00D47F6E">
      <w:pPr>
        <w:pStyle w:val="a3"/>
        <w:spacing w:before="0" w:beforeAutospacing="0" w:after="0" w:afterAutospacing="0" w:line="360" w:lineRule="auto"/>
        <w:ind w:firstLine="420"/>
        <w:divId w:val="1457602746"/>
        <w:rPr>
          <w:sz w:val="21"/>
          <w:szCs w:val="21"/>
        </w:rPr>
      </w:pPr>
      <w:bookmarkStart w:id="210" w:name="chapter_level1_26_332_section_1"/>
      <w:bookmarkEnd w:id="210"/>
      <w:r w:rsidRPr="00D47F6E">
        <w:rPr>
          <w:rFonts w:hint="eastAsia"/>
          <w:sz w:val="21"/>
          <w:szCs w:val="21"/>
        </w:rPr>
        <w:t xml:space="preserve">以下备查文件存放在基金管理人的办公场所，在办公时间可供免费查阅。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（一）中国证监会批准</w:t>
      </w:r>
      <w:bookmarkStart w:id="211" w:name="field_49_productfullname_11"/>
      <w:r w:rsidR="00CA32F3">
        <w:rPr>
          <w:rFonts w:hint="eastAsia"/>
          <w:sz w:val="21"/>
          <w:szCs w:val="21"/>
        </w:rPr>
        <w:t>博时特许价值混合型证券投资基金</w:t>
      </w:r>
      <w:bookmarkEnd w:id="211"/>
      <w:r w:rsidRPr="00D47F6E">
        <w:rPr>
          <w:rFonts w:hint="eastAsia"/>
          <w:sz w:val="21"/>
          <w:szCs w:val="21"/>
        </w:rPr>
        <w:t xml:space="preserve">募集的文件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（二）《</w:t>
      </w:r>
      <w:bookmarkStart w:id="212" w:name="field_49_productfullname_12"/>
      <w:r w:rsidR="00CA32F3">
        <w:rPr>
          <w:rFonts w:hint="eastAsia"/>
          <w:sz w:val="21"/>
          <w:szCs w:val="21"/>
        </w:rPr>
        <w:t>博时特许价值混合型证券投资基金</w:t>
      </w:r>
      <w:bookmarkEnd w:id="212"/>
      <w:r w:rsidRPr="00D47F6E">
        <w:rPr>
          <w:rFonts w:hint="eastAsia"/>
          <w:sz w:val="21"/>
          <w:szCs w:val="21"/>
        </w:rPr>
        <w:t xml:space="preserve">基金合同》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（三）《</w:t>
      </w:r>
      <w:bookmarkStart w:id="213" w:name="field_49_productfullname_13"/>
      <w:r w:rsidR="00CA32F3">
        <w:rPr>
          <w:rFonts w:hint="eastAsia"/>
          <w:sz w:val="21"/>
          <w:szCs w:val="21"/>
        </w:rPr>
        <w:t>博时特许价值混合型证券投资基金</w:t>
      </w:r>
      <w:bookmarkEnd w:id="213"/>
      <w:r w:rsidRPr="00D47F6E">
        <w:rPr>
          <w:rFonts w:hint="eastAsia"/>
          <w:sz w:val="21"/>
          <w:szCs w:val="21"/>
        </w:rPr>
        <w:t xml:space="preserve">托管协议》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 xml:space="preserve">（四）基金管理人业务资格批件、营业执照和公司章程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 xml:space="preserve">（五）基金托管人业务资格批件、营业执照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（六）关于申请募集</w:t>
      </w:r>
      <w:bookmarkStart w:id="214" w:name="field_49_productfullname_14"/>
      <w:r w:rsidR="00CA32F3">
        <w:rPr>
          <w:rFonts w:hint="eastAsia"/>
          <w:sz w:val="21"/>
          <w:szCs w:val="21"/>
        </w:rPr>
        <w:t>博时特许价值混合型证券投资基金</w:t>
      </w:r>
      <w:bookmarkEnd w:id="214"/>
      <w:r w:rsidRPr="00D47F6E">
        <w:rPr>
          <w:rFonts w:hint="eastAsia"/>
          <w:sz w:val="21"/>
          <w:szCs w:val="21"/>
        </w:rPr>
        <w:t xml:space="preserve">之法律意见书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 xml:space="preserve">存放地点：基金管理人 </w:t>
      </w:r>
    </w:p>
    <w:p w:rsidR="00D47F6E" w:rsidRPr="00D47F6E" w:rsidRDefault="00D47F6E">
      <w:pPr>
        <w:pStyle w:val="a3"/>
        <w:spacing w:before="0" w:beforeAutospacing="0" w:after="0" w:afterAutospacing="0" w:line="360" w:lineRule="auto"/>
        <w:ind w:firstLine="420"/>
        <w:divId w:val="1457602746"/>
        <w:rPr>
          <w:sz w:val="21"/>
          <w:szCs w:val="21"/>
        </w:rPr>
      </w:pPr>
      <w:r w:rsidRPr="00D47F6E">
        <w:rPr>
          <w:rFonts w:hint="eastAsia"/>
          <w:sz w:val="21"/>
          <w:szCs w:val="21"/>
        </w:rPr>
        <w:t xml:space="preserve">查阅方式：投资人可在营业时间免费查阅，也可按工本费购买复印件 </w:t>
      </w:r>
    </w:p>
    <w:p w:rsidR="00D47F6E" w:rsidRPr="00D47F6E" w:rsidRDefault="00D47F6E">
      <w:pPr>
        <w:pStyle w:val="a3"/>
        <w:spacing w:before="0" w:beforeAutospacing="0" w:after="0" w:afterAutospacing="0" w:line="360" w:lineRule="auto"/>
        <w:ind w:firstLine="420"/>
        <w:divId w:val="1457602746"/>
        <w:rPr>
          <w:sz w:val="21"/>
          <w:szCs w:val="21"/>
        </w:rPr>
      </w:pPr>
    </w:p>
    <w:p w:rsidR="00D47F6E" w:rsidRPr="00D47F6E" w:rsidRDefault="00D47F6E">
      <w:pPr>
        <w:pStyle w:val="a3"/>
        <w:spacing w:before="0" w:beforeAutospacing="0" w:after="0" w:afterAutospacing="0" w:line="360" w:lineRule="auto"/>
        <w:ind w:firstLine="420"/>
        <w:divId w:val="1457602746"/>
        <w:rPr>
          <w:sz w:val="21"/>
          <w:szCs w:val="21"/>
        </w:rPr>
      </w:pPr>
    </w:p>
    <w:p w:rsidR="00D47F6E" w:rsidRPr="00D47F6E" w:rsidRDefault="00D47F6E">
      <w:pPr>
        <w:pStyle w:val="a3"/>
        <w:spacing w:before="0" w:beforeAutospacing="0" w:after="0" w:afterAutospacing="0" w:line="360" w:lineRule="auto"/>
        <w:ind w:firstLine="420"/>
        <w:divId w:val="1457602746"/>
        <w:rPr>
          <w:sz w:val="21"/>
          <w:szCs w:val="21"/>
        </w:rPr>
      </w:pPr>
    </w:p>
    <w:p w:rsidR="00D47F6E" w:rsidRPr="00D47F6E" w:rsidRDefault="00CA32F3">
      <w:pPr>
        <w:pStyle w:val="a3"/>
        <w:spacing w:before="0" w:beforeAutospacing="0" w:after="0" w:afterAutospacing="0" w:line="360" w:lineRule="auto"/>
        <w:ind w:firstLine="420"/>
        <w:jc w:val="right"/>
        <w:divId w:val="1457602746"/>
        <w:rPr>
          <w:sz w:val="21"/>
          <w:szCs w:val="21"/>
        </w:rPr>
      </w:pPr>
      <w:bookmarkStart w:id="215" w:name="field_49_managerorgfullname_9"/>
      <w:r>
        <w:rPr>
          <w:rFonts w:hint="eastAsia"/>
          <w:sz w:val="21"/>
          <w:szCs w:val="21"/>
        </w:rPr>
        <w:t>博时基金管理有限公司</w:t>
      </w:r>
      <w:bookmarkEnd w:id="215"/>
      <w:r w:rsidR="00D47F6E" w:rsidRPr="00D47F6E">
        <w:rPr>
          <w:rFonts w:hint="eastAsia"/>
          <w:sz w:val="21"/>
          <w:szCs w:val="21"/>
        </w:rPr>
        <w:t xml:space="preserve">  </w:t>
      </w:r>
    </w:p>
    <w:p w:rsidR="00D47F6E" w:rsidRPr="00D47F6E" w:rsidRDefault="00EF0BAF">
      <w:pPr>
        <w:pStyle w:val="a3"/>
        <w:spacing w:before="0" w:beforeAutospacing="0" w:after="0" w:afterAutospacing="0" w:line="360" w:lineRule="auto"/>
        <w:ind w:firstLine="420"/>
        <w:jc w:val="right"/>
        <w:divId w:val="1457602746"/>
        <w:rPr>
          <w:sz w:val="21"/>
          <w:szCs w:val="21"/>
        </w:rPr>
      </w:pPr>
      <w:bookmarkStart w:id="216" w:name="field_0_commitmenttime_1"/>
      <w:r>
        <w:rPr>
          <w:sz w:val="21"/>
          <w:szCs w:val="21"/>
        </w:rPr>
        <w:t>2021</w:t>
      </w:r>
      <w:r w:rsidR="00CA32F3">
        <w:rPr>
          <w:sz w:val="21"/>
          <w:szCs w:val="21"/>
        </w:rPr>
        <w:t>年</w:t>
      </w:r>
      <w:bookmarkEnd w:id="216"/>
      <w:r>
        <w:rPr>
          <w:sz w:val="21"/>
          <w:szCs w:val="21"/>
        </w:rPr>
        <w:t>4</w:t>
      </w:r>
      <w:r w:rsidR="00695518">
        <w:rPr>
          <w:rFonts w:hint="eastAsia"/>
          <w:sz w:val="21"/>
          <w:szCs w:val="21"/>
        </w:rPr>
        <w:t>月1</w:t>
      </w:r>
      <w:r w:rsidR="00695518">
        <w:rPr>
          <w:sz w:val="21"/>
          <w:szCs w:val="21"/>
        </w:rPr>
        <w:t>4</w:t>
      </w:r>
      <w:r w:rsidR="00695518">
        <w:rPr>
          <w:rFonts w:hint="eastAsia"/>
          <w:sz w:val="21"/>
          <w:szCs w:val="21"/>
        </w:rPr>
        <w:t>日</w:t>
      </w:r>
      <w:r w:rsidR="00D47F6E" w:rsidRPr="00D47F6E">
        <w:rPr>
          <w:rFonts w:hint="eastAsia"/>
          <w:sz w:val="21"/>
          <w:szCs w:val="21"/>
        </w:rPr>
        <w:t xml:space="preserve">  </w:t>
      </w:r>
    </w:p>
    <w:p w:rsidR="00D47F6E" w:rsidRPr="00D47F6E" w:rsidRDefault="00D47F6E">
      <w:pPr>
        <w:pStyle w:val="a3"/>
        <w:spacing w:before="0" w:beforeAutospacing="0" w:after="0" w:afterAutospacing="0" w:line="360" w:lineRule="auto"/>
        <w:ind w:firstLine="420"/>
        <w:divId w:val="1457602746"/>
        <w:rPr>
          <w:sz w:val="21"/>
          <w:szCs w:val="21"/>
        </w:rPr>
      </w:pPr>
      <w:bookmarkStart w:id="217" w:name="chapter_level1_26_332_section_1_end"/>
      <w:bookmarkEnd w:id="217"/>
    </w:p>
    <w:p w:rsidR="00D47F6E" w:rsidRPr="00D47F6E" w:rsidRDefault="00D47F6E" w:rsidP="00D47F6E">
      <w:pPr>
        <w:rPr>
          <w:rFonts w:ascii="宋体" w:eastAsia="宋体" w:hAnsi="宋体"/>
        </w:rPr>
      </w:pPr>
      <w:bookmarkStart w:id="218" w:name="end"/>
      <w:bookmarkEnd w:id="218"/>
    </w:p>
    <w:sectPr w:rsidR="00D47F6E" w:rsidRPr="00D47F6E" w:rsidSect="00D47F6E">
      <w:headerReference w:type="default" r:id="rId12"/>
      <w:footerReference w:type="default" r:id="rId13"/>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41" w:rsidRDefault="001C5F41" w:rsidP="00D47F6E">
      <w:r>
        <w:separator/>
      </w:r>
    </w:p>
  </w:endnote>
  <w:endnote w:type="continuationSeparator" w:id="0">
    <w:p w:rsidR="001C5F41" w:rsidRDefault="001C5F41" w:rsidP="00D4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6E" w:rsidRPr="00D47F6E" w:rsidRDefault="00D47F6E" w:rsidP="00D47F6E">
    <w:pPr>
      <w:pStyle w:val="a8"/>
      <w:jc w:val="center"/>
    </w:pPr>
    <w:r w:rsidRPr="00D47F6E">
      <w:rPr>
        <w:rFonts w:hint="eastAsia"/>
      </w:rPr>
      <w:t>第</w:t>
    </w:r>
    <w:r w:rsidRPr="00D47F6E">
      <w:fldChar w:fldCharType="begin"/>
    </w:r>
    <w:r w:rsidRPr="00D47F6E">
      <w:instrText xml:space="preserve"> </w:instrText>
    </w:r>
    <w:r w:rsidRPr="00D47F6E">
      <w:rPr>
        <w:rFonts w:hint="eastAsia"/>
      </w:rPr>
      <w:instrText>Page \* MERGEFORMAT</w:instrText>
    </w:r>
    <w:r w:rsidRPr="00D47F6E">
      <w:instrText xml:space="preserve"> </w:instrText>
    </w:r>
    <w:r w:rsidRPr="00D47F6E">
      <w:fldChar w:fldCharType="separate"/>
    </w:r>
    <w:r w:rsidR="00D43838">
      <w:rPr>
        <w:noProof/>
      </w:rPr>
      <w:t>164</w:t>
    </w:r>
    <w:r w:rsidRPr="00D47F6E">
      <w:fldChar w:fldCharType="end"/>
    </w:r>
    <w:r w:rsidRPr="00D47F6E">
      <w:rPr>
        <w:rFonts w:hint="eastAsia"/>
      </w:rPr>
      <w:t>页</w:t>
    </w:r>
    <w:r w:rsidRPr="00D47F6E">
      <w:rPr>
        <w:rFonts w:hint="eastAsia"/>
      </w:rPr>
      <w:t xml:space="preserve"> </w:t>
    </w:r>
    <w:r w:rsidRPr="00D47F6E">
      <w:rPr>
        <w:rFonts w:hint="eastAsia"/>
      </w:rPr>
      <w:t>共</w:t>
    </w:r>
    <w:r w:rsidR="00A35645">
      <w:rPr>
        <w:noProof/>
      </w:rPr>
      <w:fldChar w:fldCharType="begin"/>
    </w:r>
    <w:r w:rsidR="00A35645">
      <w:rPr>
        <w:noProof/>
      </w:rPr>
      <w:instrText xml:space="preserve"> NumPages \* MERGEFORMAT </w:instrText>
    </w:r>
    <w:r w:rsidR="00A35645">
      <w:rPr>
        <w:noProof/>
      </w:rPr>
      <w:fldChar w:fldCharType="separate"/>
    </w:r>
    <w:r w:rsidR="00D43838">
      <w:rPr>
        <w:noProof/>
      </w:rPr>
      <w:t>164</w:t>
    </w:r>
    <w:r w:rsidR="00A35645">
      <w:rPr>
        <w:noProof/>
      </w:rPr>
      <w:fldChar w:fldCharType="end"/>
    </w:r>
    <w:r w:rsidRPr="00D47F6E">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41" w:rsidRDefault="001C5F41" w:rsidP="00D47F6E">
      <w:r>
        <w:separator/>
      </w:r>
    </w:p>
  </w:footnote>
  <w:footnote w:type="continuationSeparator" w:id="0">
    <w:p w:rsidR="001C5F41" w:rsidRDefault="001C5F41" w:rsidP="00D4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6E" w:rsidRDefault="00D47F6E" w:rsidP="00D47F6E">
    <w:pPr>
      <w:pStyle w:val="a6"/>
      <w:jc w:val="both"/>
    </w:pPr>
    <w:r>
      <w:rPr>
        <w:rFonts w:hint="eastAsia"/>
        <w:noProof/>
      </w:rPr>
      <w:drawing>
        <wp:inline distT="0" distB="0" distL="0" distR="0">
          <wp:extent cx="1280160" cy="323088"/>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0160" cy="323088"/>
                  </a:xfrm>
                  <a:prstGeom prst="rect">
                    <a:avLst/>
                  </a:prstGeom>
                </pic:spPr>
              </pic:pic>
            </a:graphicData>
          </a:graphic>
        </wp:inline>
      </w:drawing>
    </w:r>
  </w:p>
  <w:p w:rsidR="00D47F6E" w:rsidRPr="00D47F6E" w:rsidRDefault="00D47F6E" w:rsidP="00D47F6E">
    <w:pPr>
      <w:pStyle w:val="a6"/>
      <w:jc w:val="right"/>
    </w:pPr>
    <w:r w:rsidRPr="00D47F6E">
      <w:rPr>
        <w:rFonts w:hint="eastAsia"/>
      </w:rPr>
      <w:t>博时特许价值混合型证券投资基金更新招募说明书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6E"/>
    <w:rsid w:val="00086562"/>
    <w:rsid w:val="0010227D"/>
    <w:rsid w:val="001C5F41"/>
    <w:rsid w:val="00306499"/>
    <w:rsid w:val="00412303"/>
    <w:rsid w:val="004F28DD"/>
    <w:rsid w:val="005219AC"/>
    <w:rsid w:val="005F21D6"/>
    <w:rsid w:val="006067DE"/>
    <w:rsid w:val="00687B0F"/>
    <w:rsid w:val="00695518"/>
    <w:rsid w:val="008112EF"/>
    <w:rsid w:val="00860849"/>
    <w:rsid w:val="008B6A05"/>
    <w:rsid w:val="008D6827"/>
    <w:rsid w:val="009047F7"/>
    <w:rsid w:val="00A35645"/>
    <w:rsid w:val="00A60376"/>
    <w:rsid w:val="00B83E23"/>
    <w:rsid w:val="00C07DCD"/>
    <w:rsid w:val="00C356A5"/>
    <w:rsid w:val="00C40436"/>
    <w:rsid w:val="00CA32F3"/>
    <w:rsid w:val="00CA3EAE"/>
    <w:rsid w:val="00D43838"/>
    <w:rsid w:val="00D47F6E"/>
    <w:rsid w:val="00EF0BAF"/>
    <w:rsid w:val="00F239B3"/>
    <w:rsid w:val="00F4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E6902C-198F-4BBC-AB58-3350D6ED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47F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7F6E"/>
    <w:rPr>
      <w:rFonts w:asciiTheme="majorHAnsi" w:eastAsiaTheme="majorEastAsia" w:hAnsiTheme="majorHAnsi" w:cstheme="majorBidi"/>
      <w:b/>
      <w:bCs/>
      <w:sz w:val="32"/>
      <w:szCs w:val="32"/>
    </w:rPr>
  </w:style>
  <w:style w:type="paragraph" w:styleId="a3">
    <w:name w:val="Normal (Web)"/>
    <w:basedOn w:val="a"/>
    <w:uiPriority w:val="99"/>
    <w:unhideWhenUsed/>
    <w:rsid w:val="00D47F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7F6E"/>
    <w:rPr>
      <w:b/>
      <w:bCs/>
    </w:rPr>
  </w:style>
  <w:style w:type="character" w:styleId="a5">
    <w:name w:val="Hyperlink"/>
    <w:basedOn w:val="a0"/>
    <w:uiPriority w:val="99"/>
    <w:unhideWhenUsed/>
    <w:rsid w:val="00D47F6E"/>
    <w:rPr>
      <w:color w:val="0000FF"/>
      <w:u w:val="single"/>
    </w:rPr>
  </w:style>
  <w:style w:type="paragraph" w:styleId="21">
    <w:name w:val="toc 2"/>
    <w:basedOn w:val="a"/>
    <w:next w:val="a"/>
    <w:autoRedefine/>
    <w:uiPriority w:val="39"/>
    <w:unhideWhenUsed/>
    <w:rsid w:val="00D47F6E"/>
    <w:pPr>
      <w:ind w:leftChars="200" w:left="420"/>
    </w:pPr>
  </w:style>
  <w:style w:type="paragraph" w:styleId="a6">
    <w:name w:val="header"/>
    <w:basedOn w:val="a"/>
    <w:link w:val="a7"/>
    <w:uiPriority w:val="99"/>
    <w:unhideWhenUsed/>
    <w:rsid w:val="00D47F6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47F6E"/>
    <w:rPr>
      <w:sz w:val="18"/>
      <w:szCs w:val="18"/>
    </w:rPr>
  </w:style>
  <w:style w:type="paragraph" w:styleId="a8">
    <w:name w:val="footer"/>
    <w:basedOn w:val="a"/>
    <w:link w:val="a9"/>
    <w:uiPriority w:val="99"/>
    <w:unhideWhenUsed/>
    <w:rsid w:val="00D47F6E"/>
    <w:pPr>
      <w:tabs>
        <w:tab w:val="center" w:pos="4153"/>
        <w:tab w:val="right" w:pos="8306"/>
      </w:tabs>
      <w:snapToGrid w:val="0"/>
      <w:jc w:val="left"/>
    </w:pPr>
    <w:rPr>
      <w:sz w:val="18"/>
      <w:szCs w:val="18"/>
    </w:rPr>
  </w:style>
  <w:style w:type="character" w:customStyle="1" w:styleId="a9">
    <w:name w:val="页脚 字符"/>
    <w:basedOn w:val="a0"/>
    <w:link w:val="a8"/>
    <w:uiPriority w:val="99"/>
    <w:rsid w:val="00D47F6E"/>
    <w:rPr>
      <w:sz w:val="18"/>
      <w:szCs w:val="18"/>
    </w:rPr>
  </w:style>
  <w:style w:type="paragraph" w:styleId="aa">
    <w:name w:val="Balloon Text"/>
    <w:basedOn w:val="a"/>
    <w:link w:val="ab"/>
    <w:uiPriority w:val="99"/>
    <w:semiHidden/>
    <w:unhideWhenUsed/>
    <w:rsid w:val="00D47F6E"/>
    <w:rPr>
      <w:sz w:val="18"/>
      <w:szCs w:val="18"/>
    </w:rPr>
  </w:style>
  <w:style w:type="character" w:customStyle="1" w:styleId="ab">
    <w:name w:val="批注框文本 字符"/>
    <w:basedOn w:val="a0"/>
    <w:link w:val="aa"/>
    <w:uiPriority w:val="99"/>
    <w:semiHidden/>
    <w:rsid w:val="00D47F6E"/>
    <w:rPr>
      <w:sz w:val="18"/>
      <w:szCs w:val="18"/>
    </w:rPr>
  </w:style>
  <w:style w:type="table" w:styleId="ac">
    <w:name w:val="Table Grid"/>
    <w:basedOn w:val="a1"/>
    <w:uiPriority w:val="59"/>
    <w:rsid w:val="00D47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8345">
      <w:bodyDiv w:val="1"/>
      <w:marLeft w:val="0"/>
      <w:marRight w:val="0"/>
      <w:marTop w:val="0"/>
      <w:marBottom w:val="0"/>
      <w:divBdr>
        <w:top w:val="none" w:sz="0" w:space="0" w:color="auto"/>
        <w:left w:val="none" w:sz="0" w:space="0" w:color="auto"/>
        <w:bottom w:val="none" w:sz="0" w:space="0" w:color="auto"/>
        <w:right w:val="none" w:sz="0" w:space="0" w:color="auto"/>
      </w:divBdr>
    </w:div>
    <w:div w:id="103426528">
      <w:bodyDiv w:val="1"/>
      <w:marLeft w:val="0"/>
      <w:marRight w:val="0"/>
      <w:marTop w:val="0"/>
      <w:marBottom w:val="0"/>
      <w:divBdr>
        <w:top w:val="none" w:sz="0" w:space="0" w:color="auto"/>
        <w:left w:val="none" w:sz="0" w:space="0" w:color="auto"/>
        <w:bottom w:val="none" w:sz="0" w:space="0" w:color="auto"/>
        <w:right w:val="none" w:sz="0" w:space="0" w:color="auto"/>
      </w:divBdr>
    </w:div>
    <w:div w:id="212935520">
      <w:bodyDiv w:val="1"/>
      <w:marLeft w:val="0"/>
      <w:marRight w:val="0"/>
      <w:marTop w:val="0"/>
      <w:marBottom w:val="0"/>
      <w:divBdr>
        <w:top w:val="none" w:sz="0" w:space="0" w:color="auto"/>
        <w:left w:val="none" w:sz="0" w:space="0" w:color="auto"/>
        <w:bottom w:val="none" w:sz="0" w:space="0" w:color="auto"/>
        <w:right w:val="none" w:sz="0" w:space="0" w:color="auto"/>
      </w:divBdr>
    </w:div>
    <w:div w:id="231932557">
      <w:bodyDiv w:val="1"/>
      <w:marLeft w:val="0"/>
      <w:marRight w:val="0"/>
      <w:marTop w:val="0"/>
      <w:marBottom w:val="0"/>
      <w:divBdr>
        <w:top w:val="none" w:sz="0" w:space="0" w:color="auto"/>
        <w:left w:val="none" w:sz="0" w:space="0" w:color="auto"/>
        <w:bottom w:val="none" w:sz="0" w:space="0" w:color="auto"/>
        <w:right w:val="none" w:sz="0" w:space="0" w:color="auto"/>
      </w:divBdr>
    </w:div>
    <w:div w:id="307712643">
      <w:bodyDiv w:val="1"/>
      <w:marLeft w:val="0"/>
      <w:marRight w:val="0"/>
      <w:marTop w:val="0"/>
      <w:marBottom w:val="0"/>
      <w:divBdr>
        <w:top w:val="none" w:sz="0" w:space="0" w:color="auto"/>
        <w:left w:val="none" w:sz="0" w:space="0" w:color="auto"/>
        <w:bottom w:val="none" w:sz="0" w:space="0" w:color="auto"/>
        <w:right w:val="none" w:sz="0" w:space="0" w:color="auto"/>
      </w:divBdr>
    </w:div>
    <w:div w:id="359283907">
      <w:bodyDiv w:val="1"/>
      <w:marLeft w:val="0"/>
      <w:marRight w:val="0"/>
      <w:marTop w:val="0"/>
      <w:marBottom w:val="0"/>
      <w:divBdr>
        <w:top w:val="none" w:sz="0" w:space="0" w:color="auto"/>
        <w:left w:val="none" w:sz="0" w:space="0" w:color="auto"/>
        <w:bottom w:val="none" w:sz="0" w:space="0" w:color="auto"/>
        <w:right w:val="none" w:sz="0" w:space="0" w:color="auto"/>
      </w:divBdr>
    </w:div>
    <w:div w:id="375546675">
      <w:bodyDiv w:val="1"/>
      <w:marLeft w:val="0"/>
      <w:marRight w:val="0"/>
      <w:marTop w:val="0"/>
      <w:marBottom w:val="0"/>
      <w:divBdr>
        <w:top w:val="none" w:sz="0" w:space="0" w:color="auto"/>
        <w:left w:val="none" w:sz="0" w:space="0" w:color="auto"/>
        <w:bottom w:val="none" w:sz="0" w:space="0" w:color="auto"/>
        <w:right w:val="none" w:sz="0" w:space="0" w:color="auto"/>
      </w:divBdr>
    </w:div>
    <w:div w:id="448167876">
      <w:bodyDiv w:val="1"/>
      <w:marLeft w:val="0"/>
      <w:marRight w:val="0"/>
      <w:marTop w:val="0"/>
      <w:marBottom w:val="0"/>
      <w:divBdr>
        <w:top w:val="none" w:sz="0" w:space="0" w:color="auto"/>
        <w:left w:val="none" w:sz="0" w:space="0" w:color="auto"/>
        <w:bottom w:val="none" w:sz="0" w:space="0" w:color="auto"/>
        <w:right w:val="none" w:sz="0" w:space="0" w:color="auto"/>
      </w:divBdr>
    </w:div>
    <w:div w:id="479032367">
      <w:bodyDiv w:val="1"/>
      <w:marLeft w:val="0"/>
      <w:marRight w:val="0"/>
      <w:marTop w:val="0"/>
      <w:marBottom w:val="0"/>
      <w:divBdr>
        <w:top w:val="none" w:sz="0" w:space="0" w:color="auto"/>
        <w:left w:val="none" w:sz="0" w:space="0" w:color="auto"/>
        <w:bottom w:val="none" w:sz="0" w:space="0" w:color="auto"/>
        <w:right w:val="none" w:sz="0" w:space="0" w:color="auto"/>
      </w:divBdr>
    </w:div>
    <w:div w:id="553544223">
      <w:bodyDiv w:val="1"/>
      <w:marLeft w:val="0"/>
      <w:marRight w:val="0"/>
      <w:marTop w:val="0"/>
      <w:marBottom w:val="0"/>
      <w:divBdr>
        <w:top w:val="none" w:sz="0" w:space="0" w:color="auto"/>
        <w:left w:val="none" w:sz="0" w:space="0" w:color="auto"/>
        <w:bottom w:val="none" w:sz="0" w:space="0" w:color="auto"/>
        <w:right w:val="none" w:sz="0" w:space="0" w:color="auto"/>
      </w:divBdr>
    </w:div>
    <w:div w:id="742291077">
      <w:bodyDiv w:val="1"/>
      <w:marLeft w:val="0"/>
      <w:marRight w:val="0"/>
      <w:marTop w:val="0"/>
      <w:marBottom w:val="0"/>
      <w:divBdr>
        <w:top w:val="none" w:sz="0" w:space="0" w:color="auto"/>
        <w:left w:val="none" w:sz="0" w:space="0" w:color="auto"/>
        <w:bottom w:val="none" w:sz="0" w:space="0" w:color="auto"/>
        <w:right w:val="none" w:sz="0" w:space="0" w:color="auto"/>
      </w:divBdr>
    </w:div>
    <w:div w:id="748113708">
      <w:bodyDiv w:val="1"/>
      <w:marLeft w:val="0"/>
      <w:marRight w:val="0"/>
      <w:marTop w:val="0"/>
      <w:marBottom w:val="0"/>
      <w:divBdr>
        <w:top w:val="none" w:sz="0" w:space="0" w:color="auto"/>
        <w:left w:val="none" w:sz="0" w:space="0" w:color="auto"/>
        <w:bottom w:val="none" w:sz="0" w:space="0" w:color="auto"/>
        <w:right w:val="none" w:sz="0" w:space="0" w:color="auto"/>
      </w:divBdr>
    </w:div>
    <w:div w:id="761603643">
      <w:bodyDiv w:val="1"/>
      <w:marLeft w:val="0"/>
      <w:marRight w:val="0"/>
      <w:marTop w:val="0"/>
      <w:marBottom w:val="0"/>
      <w:divBdr>
        <w:top w:val="none" w:sz="0" w:space="0" w:color="auto"/>
        <w:left w:val="none" w:sz="0" w:space="0" w:color="auto"/>
        <w:bottom w:val="none" w:sz="0" w:space="0" w:color="auto"/>
        <w:right w:val="none" w:sz="0" w:space="0" w:color="auto"/>
      </w:divBdr>
    </w:div>
    <w:div w:id="809173732">
      <w:bodyDiv w:val="1"/>
      <w:marLeft w:val="0"/>
      <w:marRight w:val="0"/>
      <w:marTop w:val="0"/>
      <w:marBottom w:val="0"/>
      <w:divBdr>
        <w:top w:val="none" w:sz="0" w:space="0" w:color="auto"/>
        <w:left w:val="none" w:sz="0" w:space="0" w:color="auto"/>
        <w:bottom w:val="none" w:sz="0" w:space="0" w:color="auto"/>
        <w:right w:val="none" w:sz="0" w:space="0" w:color="auto"/>
      </w:divBdr>
      <w:divsChild>
        <w:div w:id="574167756">
          <w:marLeft w:val="0"/>
          <w:marRight w:val="0"/>
          <w:marTop w:val="0"/>
          <w:marBottom w:val="0"/>
          <w:divBdr>
            <w:top w:val="none" w:sz="0" w:space="0" w:color="auto"/>
            <w:left w:val="none" w:sz="0" w:space="0" w:color="auto"/>
            <w:bottom w:val="none" w:sz="0" w:space="0" w:color="auto"/>
            <w:right w:val="none" w:sz="0" w:space="0" w:color="auto"/>
          </w:divBdr>
        </w:div>
        <w:div w:id="1810590120">
          <w:marLeft w:val="0"/>
          <w:marRight w:val="0"/>
          <w:marTop w:val="0"/>
          <w:marBottom w:val="0"/>
          <w:divBdr>
            <w:top w:val="none" w:sz="0" w:space="0" w:color="auto"/>
            <w:left w:val="none" w:sz="0" w:space="0" w:color="auto"/>
            <w:bottom w:val="none" w:sz="0" w:space="0" w:color="auto"/>
            <w:right w:val="none" w:sz="0" w:space="0" w:color="auto"/>
          </w:divBdr>
        </w:div>
      </w:divsChild>
    </w:div>
    <w:div w:id="838077338">
      <w:bodyDiv w:val="1"/>
      <w:marLeft w:val="0"/>
      <w:marRight w:val="0"/>
      <w:marTop w:val="0"/>
      <w:marBottom w:val="0"/>
      <w:divBdr>
        <w:top w:val="none" w:sz="0" w:space="0" w:color="auto"/>
        <w:left w:val="none" w:sz="0" w:space="0" w:color="auto"/>
        <w:bottom w:val="none" w:sz="0" w:space="0" w:color="auto"/>
        <w:right w:val="none" w:sz="0" w:space="0" w:color="auto"/>
      </w:divBdr>
    </w:div>
    <w:div w:id="919369814">
      <w:bodyDiv w:val="1"/>
      <w:marLeft w:val="0"/>
      <w:marRight w:val="0"/>
      <w:marTop w:val="0"/>
      <w:marBottom w:val="0"/>
      <w:divBdr>
        <w:top w:val="none" w:sz="0" w:space="0" w:color="auto"/>
        <w:left w:val="none" w:sz="0" w:space="0" w:color="auto"/>
        <w:bottom w:val="none" w:sz="0" w:space="0" w:color="auto"/>
        <w:right w:val="none" w:sz="0" w:space="0" w:color="auto"/>
      </w:divBdr>
    </w:div>
    <w:div w:id="969287471">
      <w:bodyDiv w:val="1"/>
      <w:marLeft w:val="0"/>
      <w:marRight w:val="0"/>
      <w:marTop w:val="0"/>
      <w:marBottom w:val="0"/>
      <w:divBdr>
        <w:top w:val="none" w:sz="0" w:space="0" w:color="auto"/>
        <w:left w:val="none" w:sz="0" w:space="0" w:color="auto"/>
        <w:bottom w:val="none" w:sz="0" w:space="0" w:color="auto"/>
        <w:right w:val="none" w:sz="0" w:space="0" w:color="auto"/>
      </w:divBdr>
    </w:div>
    <w:div w:id="973483894">
      <w:bodyDiv w:val="1"/>
      <w:marLeft w:val="0"/>
      <w:marRight w:val="0"/>
      <w:marTop w:val="0"/>
      <w:marBottom w:val="0"/>
      <w:divBdr>
        <w:top w:val="none" w:sz="0" w:space="0" w:color="auto"/>
        <w:left w:val="none" w:sz="0" w:space="0" w:color="auto"/>
        <w:bottom w:val="none" w:sz="0" w:space="0" w:color="auto"/>
        <w:right w:val="none" w:sz="0" w:space="0" w:color="auto"/>
      </w:divBdr>
    </w:div>
    <w:div w:id="993293923">
      <w:bodyDiv w:val="1"/>
      <w:marLeft w:val="0"/>
      <w:marRight w:val="0"/>
      <w:marTop w:val="0"/>
      <w:marBottom w:val="0"/>
      <w:divBdr>
        <w:top w:val="none" w:sz="0" w:space="0" w:color="auto"/>
        <w:left w:val="none" w:sz="0" w:space="0" w:color="auto"/>
        <w:bottom w:val="none" w:sz="0" w:space="0" w:color="auto"/>
        <w:right w:val="none" w:sz="0" w:space="0" w:color="auto"/>
      </w:divBdr>
    </w:div>
    <w:div w:id="1002242526">
      <w:bodyDiv w:val="1"/>
      <w:marLeft w:val="0"/>
      <w:marRight w:val="0"/>
      <w:marTop w:val="0"/>
      <w:marBottom w:val="0"/>
      <w:divBdr>
        <w:top w:val="none" w:sz="0" w:space="0" w:color="auto"/>
        <w:left w:val="none" w:sz="0" w:space="0" w:color="auto"/>
        <w:bottom w:val="none" w:sz="0" w:space="0" w:color="auto"/>
        <w:right w:val="none" w:sz="0" w:space="0" w:color="auto"/>
      </w:divBdr>
    </w:div>
    <w:div w:id="1032340951">
      <w:bodyDiv w:val="1"/>
      <w:marLeft w:val="0"/>
      <w:marRight w:val="0"/>
      <w:marTop w:val="0"/>
      <w:marBottom w:val="0"/>
      <w:divBdr>
        <w:top w:val="none" w:sz="0" w:space="0" w:color="auto"/>
        <w:left w:val="none" w:sz="0" w:space="0" w:color="auto"/>
        <w:bottom w:val="none" w:sz="0" w:space="0" w:color="auto"/>
        <w:right w:val="none" w:sz="0" w:space="0" w:color="auto"/>
      </w:divBdr>
    </w:div>
    <w:div w:id="1040518900">
      <w:bodyDiv w:val="1"/>
      <w:marLeft w:val="0"/>
      <w:marRight w:val="0"/>
      <w:marTop w:val="0"/>
      <w:marBottom w:val="0"/>
      <w:divBdr>
        <w:top w:val="none" w:sz="0" w:space="0" w:color="auto"/>
        <w:left w:val="none" w:sz="0" w:space="0" w:color="auto"/>
        <w:bottom w:val="none" w:sz="0" w:space="0" w:color="auto"/>
        <w:right w:val="none" w:sz="0" w:space="0" w:color="auto"/>
      </w:divBdr>
    </w:div>
    <w:div w:id="1091390197">
      <w:bodyDiv w:val="1"/>
      <w:marLeft w:val="0"/>
      <w:marRight w:val="0"/>
      <w:marTop w:val="0"/>
      <w:marBottom w:val="0"/>
      <w:divBdr>
        <w:top w:val="none" w:sz="0" w:space="0" w:color="auto"/>
        <w:left w:val="none" w:sz="0" w:space="0" w:color="auto"/>
        <w:bottom w:val="none" w:sz="0" w:space="0" w:color="auto"/>
        <w:right w:val="none" w:sz="0" w:space="0" w:color="auto"/>
      </w:divBdr>
    </w:div>
    <w:div w:id="1105538518">
      <w:bodyDiv w:val="1"/>
      <w:marLeft w:val="0"/>
      <w:marRight w:val="0"/>
      <w:marTop w:val="0"/>
      <w:marBottom w:val="0"/>
      <w:divBdr>
        <w:top w:val="none" w:sz="0" w:space="0" w:color="auto"/>
        <w:left w:val="none" w:sz="0" w:space="0" w:color="auto"/>
        <w:bottom w:val="none" w:sz="0" w:space="0" w:color="auto"/>
        <w:right w:val="none" w:sz="0" w:space="0" w:color="auto"/>
      </w:divBdr>
      <w:divsChild>
        <w:div w:id="1903979162">
          <w:marLeft w:val="0"/>
          <w:marRight w:val="0"/>
          <w:marTop w:val="0"/>
          <w:marBottom w:val="0"/>
          <w:divBdr>
            <w:top w:val="none" w:sz="0" w:space="0" w:color="auto"/>
            <w:left w:val="none" w:sz="0" w:space="0" w:color="auto"/>
            <w:bottom w:val="none" w:sz="0" w:space="0" w:color="auto"/>
            <w:right w:val="none" w:sz="0" w:space="0" w:color="auto"/>
          </w:divBdr>
        </w:div>
        <w:div w:id="396442983">
          <w:marLeft w:val="0"/>
          <w:marRight w:val="0"/>
          <w:marTop w:val="0"/>
          <w:marBottom w:val="0"/>
          <w:divBdr>
            <w:top w:val="none" w:sz="0" w:space="0" w:color="auto"/>
            <w:left w:val="none" w:sz="0" w:space="0" w:color="auto"/>
            <w:bottom w:val="none" w:sz="0" w:space="0" w:color="auto"/>
            <w:right w:val="none" w:sz="0" w:space="0" w:color="auto"/>
          </w:divBdr>
        </w:div>
        <w:div w:id="1784763124">
          <w:marLeft w:val="0"/>
          <w:marRight w:val="0"/>
          <w:marTop w:val="0"/>
          <w:marBottom w:val="0"/>
          <w:divBdr>
            <w:top w:val="none" w:sz="0" w:space="0" w:color="auto"/>
            <w:left w:val="none" w:sz="0" w:space="0" w:color="auto"/>
            <w:bottom w:val="none" w:sz="0" w:space="0" w:color="auto"/>
            <w:right w:val="none" w:sz="0" w:space="0" w:color="auto"/>
          </w:divBdr>
        </w:div>
        <w:div w:id="516891178">
          <w:marLeft w:val="0"/>
          <w:marRight w:val="0"/>
          <w:marTop w:val="0"/>
          <w:marBottom w:val="0"/>
          <w:divBdr>
            <w:top w:val="none" w:sz="0" w:space="0" w:color="auto"/>
            <w:left w:val="none" w:sz="0" w:space="0" w:color="auto"/>
            <w:bottom w:val="none" w:sz="0" w:space="0" w:color="auto"/>
            <w:right w:val="none" w:sz="0" w:space="0" w:color="auto"/>
          </w:divBdr>
        </w:div>
      </w:divsChild>
    </w:div>
    <w:div w:id="1129670126">
      <w:bodyDiv w:val="1"/>
      <w:marLeft w:val="0"/>
      <w:marRight w:val="0"/>
      <w:marTop w:val="0"/>
      <w:marBottom w:val="0"/>
      <w:divBdr>
        <w:top w:val="none" w:sz="0" w:space="0" w:color="auto"/>
        <w:left w:val="none" w:sz="0" w:space="0" w:color="auto"/>
        <w:bottom w:val="none" w:sz="0" w:space="0" w:color="auto"/>
        <w:right w:val="none" w:sz="0" w:space="0" w:color="auto"/>
      </w:divBdr>
    </w:div>
    <w:div w:id="1135024501">
      <w:bodyDiv w:val="1"/>
      <w:marLeft w:val="0"/>
      <w:marRight w:val="0"/>
      <w:marTop w:val="0"/>
      <w:marBottom w:val="0"/>
      <w:divBdr>
        <w:top w:val="none" w:sz="0" w:space="0" w:color="auto"/>
        <w:left w:val="none" w:sz="0" w:space="0" w:color="auto"/>
        <w:bottom w:val="none" w:sz="0" w:space="0" w:color="auto"/>
        <w:right w:val="none" w:sz="0" w:space="0" w:color="auto"/>
      </w:divBdr>
    </w:div>
    <w:div w:id="1173452036">
      <w:bodyDiv w:val="1"/>
      <w:marLeft w:val="0"/>
      <w:marRight w:val="0"/>
      <w:marTop w:val="0"/>
      <w:marBottom w:val="0"/>
      <w:divBdr>
        <w:top w:val="none" w:sz="0" w:space="0" w:color="auto"/>
        <w:left w:val="none" w:sz="0" w:space="0" w:color="auto"/>
        <w:bottom w:val="none" w:sz="0" w:space="0" w:color="auto"/>
        <w:right w:val="none" w:sz="0" w:space="0" w:color="auto"/>
      </w:divBdr>
    </w:div>
    <w:div w:id="1265920086">
      <w:bodyDiv w:val="1"/>
      <w:marLeft w:val="0"/>
      <w:marRight w:val="0"/>
      <w:marTop w:val="0"/>
      <w:marBottom w:val="0"/>
      <w:divBdr>
        <w:top w:val="none" w:sz="0" w:space="0" w:color="auto"/>
        <w:left w:val="none" w:sz="0" w:space="0" w:color="auto"/>
        <w:bottom w:val="none" w:sz="0" w:space="0" w:color="auto"/>
        <w:right w:val="none" w:sz="0" w:space="0" w:color="auto"/>
      </w:divBdr>
    </w:div>
    <w:div w:id="1359552206">
      <w:bodyDiv w:val="1"/>
      <w:marLeft w:val="0"/>
      <w:marRight w:val="0"/>
      <w:marTop w:val="0"/>
      <w:marBottom w:val="0"/>
      <w:divBdr>
        <w:top w:val="none" w:sz="0" w:space="0" w:color="auto"/>
        <w:left w:val="none" w:sz="0" w:space="0" w:color="auto"/>
        <w:bottom w:val="none" w:sz="0" w:space="0" w:color="auto"/>
        <w:right w:val="none" w:sz="0" w:space="0" w:color="auto"/>
      </w:divBdr>
    </w:div>
    <w:div w:id="1380281601">
      <w:bodyDiv w:val="1"/>
      <w:marLeft w:val="0"/>
      <w:marRight w:val="0"/>
      <w:marTop w:val="0"/>
      <w:marBottom w:val="0"/>
      <w:divBdr>
        <w:top w:val="none" w:sz="0" w:space="0" w:color="auto"/>
        <w:left w:val="none" w:sz="0" w:space="0" w:color="auto"/>
        <w:bottom w:val="none" w:sz="0" w:space="0" w:color="auto"/>
        <w:right w:val="none" w:sz="0" w:space="0" w:color="auto"/>
      </w:divBdr>
    </w:div>
    <w:div w:id="1457602746">
      <w:bodyDiv w:val="1"/>
      <w:marLeft w:val="0"/>
      <w:marRight w:val="0"/>
      <w:marTop w:val="0"/>
      <w:marBottom w:val="0"/>
      <w:divBdr>
        <w:top w:val="none" w:sz="0" w:space="0" w:color="auto"/>
        <w:left w:val="none" w:sz="0" w:space="0" w:color="auto"/>
        <w:bottom w:val="none" w:sz="0" w:space="0" w:color="auto"/>
        <w:right w:val="none" w:sz="0" w:space="0" w:color="auto"/>
      </w:divBdr>
    </w:div>
    <w:div w:id="1502545135">
      <w:bodyDiv w:val="1"/>
      <w:marLeft w:val="0"/>
      <w:marRight w:val="0"/>
      <w:marTop w:val="0"/>
      <w:marBottom w:val="0"/>
      <w:divBdr>
        <w:top w:val="none" w:sz="0" w:space="0" w:color="auto"/>
        <w:left w:val="none" w:sz="0" w:space="0" w:color="auto"/>
        <w:bottom w:val="none" w:sz="0" w:space="0" w:color="auto"/>
        <w:right w:val="none" w:sz="0" w:space="0" w:color="auto"/>
      </w:divBdr>
    </w:div>
    <w:div w:id="1511676025">
      <w:bodyDiv w:val="1"/>
      <w:marLeft w:val="0"/>
      <w:marRight w:val="0"/>
      <w:marTop w:val="0"/>
      <w:marBottom w:val="0"/>
      <w:divBdr>
        <w:top w:val="none" w:sz="0" w:space="0" w:color="auto"/>
        <w:left w:val="none" w:sz="0" w:space="0" w:color="auto"/>
        <w:bottom w:val="none" w:sz="0" w:space="0" w:color="auto"/>
        <w:right w:val="none" w:sz="0" w:space="0" w:color="auto"/>
      </w:divBdr>
    </w:div>
    <w:div w:id="1602838139">
      <w:bodyDiv w:val="1"/>
      <w:marLeft w:val="0"/>
      <w:marRight w:val="0"/>
      <w:marTop w:val="0"/>
      <w:marBottom w:val="0"/>
      <w:divBdr>
        <w:top w:val="none" w:sz="0" w:space="0" w:color="auto"/>
        <w:left w:val="none" w:sz="0" w:space="0" w:color="auto"/>
        <w:bottom w:val="none" w:sz="0" w:space="0" w:color="auto"/>
        <w:right w:val="none" w:sz="0" w:space="0" w:color="auto"/>
      </w:divBdr>
    </w:div>
    <w:div w:id="1627737553">
      <w:bodyDiv w:val="1"/>
      <w:marLeft w:val="0"/>
      <w:marRight w:val="0"/>
      <w:marTop w:val="0"/>
      <w:marBottom w:val="0"/>
      <w:divBdr>
        <w:top w:val="none" w:sz="0" w:space="0" w:color="auto"/>
        <w:left w:val="none" w:sz="0" w:space="0" w:color="auto"/>
        <w:bottom w:val="none" w:sz="0" w:space="0" w:color="auto"/>
        <w:right w:val="none" w:sz="0" w:space="0" w:color="auto"/>
      </w:divBdr>
    </w:div>
    <w:div w:id="1636134527">
      <w:bodyDiv w:val="1"/>
      <w:marLeft w:val="0"/>
      <w:marRight w:val="0"/>
      <w:marTop w:val="0"/>
      <w:marBottom w:val="0"/>
      <w:divBdr>
        <w:top w:val="none" w:sz="0" w:space="0" w:color="auto"/>
        <w:left w:val="none" w:sz="0" w:space="0" w:color="auto"/>
        <w:bottom w:val="none" w:sz="0" w:space="0" w:color="auto"/>
        <w:right w:val="none" w:sz="0" w:space="0" w:color="auto"/>
      </w:divBdr>
    </w:div>
    <w:div w:id="1664772120">
      <w:bodyDiv w:val="1"/>
      <w:marLeft w:val="0"/>
      <w:marRight w:val="0"/>
      <w:marTop w:val="0"/>
      <w:marBottom w:val="0"/>
      <w:divBdr>
        <w:top w:val="none" w:sz="0" w:space="0" w:color="auto"/>
        <w:left w:val="none" w:sz="0" w:space="0" w:color="auto"/>
        <w:bottom w:val="none" w:sz="0" w:space="0" w:color="auto"/>
        <w:right w:val="none" w:sz="0" w:space="0" w:color="auto"/>
      </w:divBdr>
    </w:div>
    <w:div w:id="1713799112">
      <w:bodyDiv w:val="1"/>
      <w:marLeft w:val="0"/>
      <w:marRight w:val="0"/>
      <w:marTop w:val="0"/>
      <w:marBottom w:val="0"/>
      <w:divBdr>
        <w:top w:val="none" w:sz="0" w:space="0" w:color="auto"/>
        <w:left w:val="none" w:sz="0" w:space="0" w:color="auto"/>
        <w:bottom w:val="none" w:sz="0" w:space="0" w:color="auto"/>
        <w:right w:val="none" w:sz="0" w:space="0" w:color="auto"/>
      </w:divBdr>
    </w:div>
    <w:div w:id="1809472190">
      <w:bodyDiv w:val="1"/>
      <w:marLeft w:val="0"/>
      <w:marRight w:val="0"/>
      <w:marTop w:val="0"/>
      <w:marBottom w:val="0"/>
      <w:divBdr>
        <w:top w:val="none" w:sz="0" w:space="0" w:color="auto"/>
        <w:left w:val="none" w:sz="0" w:space="0" w:color="auto"/>
        <w:bottom w:val="none" w:sz="0" w:space="0" w:color="auto"/>
        <w:right w:val="none" w:sz="0" w:space="0" w:color="auto"/>
      </w:divBdr>
    </w:div>
    <w:div w:id="1858732114">
      <w:bodyDiv w:val="1"/>
      <w:marLeft w:val="0"/>
      <w:marRight w:val="0"/>
      <w:marTop w:val="0"/>
      <w:marBottom w:val="0"/>
      <w:divBdr>
        <w:top w:val="none" w:sz="0" w:space="0" w:color="auto"/>
        <w:left w:val="none" w:sz="0" w:space="0" w:color="auto"/>
        <w:bottom w:val="none" w:sz="0" w:space="0" w:color="auto"/>
        <w:right w:val="none" w:sz="0" w:space="0" w:color="auto"/>
      </w:divBdr>
    </w:div>
    <w:div w:id="1870528928">
      <w:bodyDiv w:val="1"/>
      <w:marLeft w:val="0"/>
      <w:marRight w:val="0"/>
      <w:marTop w:val="0"/>
      <w:marBottom w:val="0"/>
      <w:divBdr>
        <w:top w:val="none" w:sz="0" w:space="0" w:color="auto"/>
        <w:left w:val="none" w:sz="0" w:space="0" w:color="auto"/>
        <w:bottom w:val="none" w:sz="0" w:space="0" w:color="auto"/>
        <w:right w:val="none" w:sz="0" w:space="0" w:color="auto"/>
      </w:divBdr>
    </w:div>
    <w:div w:id="1872917252">
      <w:bodyDiv w:val="1"/>
      <w:marLeft w:val="0"/>
      <w:marRight w:val="0"/>
      <w:marTop w:val="0"/>
      <w:marBottom w:val="0"/>
      <w:divBdr>
        <w:top w:val="none" w:sz="0" w:space="0" w:color="auto"/>
        <w:left w:val="none" w:sz="0" w:space="0" w:color="auto"/>
        <w:bottom w:val="none" w:sz="0" w:space="0" w:color="auto"/>
        <w:right w:val="none" w:sz="0" w:space="0" w:color="auto"/>
      </w:divBdr>
    </w:div>
    <w:div w:id="1882744933">
      <w:bodyDiv w:val="1"/>
      <w:marLeft w:val="0"/>
      <w:marRight w:val="0"/>
      <w:marTop w:val="0"/>
      <w:marBottom w:val="0"/>
      <w:divBdr>
        <w:top w:val="none" w:sz="0" w:space="0" w:color="auto"/>
        <w:left w:val="none" w:sz="0" w:space="0" w:color="auto"/>
        <w:bottom w:val="none" w:sz="0" w:space="0" w:color="auto"/>
        <w:right w:val="none" w:sz="0" w:space="0" w:color="auto"/>
      </w:divBdr>
    </w:div>
    <w:div w:id="1894584236">
      <w:bodyDiv w:val="1"/>
      <w:marLeft w:val="0"/>
      <w:marRight w:val="0"/>
      <w:marTop w:val="0"/>
      <w:marBottom w:val="0"/>
      <w:divBdr>
        <w:top w:val="none" w:sz="0" w:space="0" w:color="auto"/>
        <w:left w:val="none" w:sz="0" w:space="0" w:color="auto"/>
        <w:bottom w:val="none" w:sz="0" w:space="0" w:color="auto"/>
        <w:right w:val="none" w:sz="0" w:space="0" w:color="auto"/>
      </w:divBdr>
    </w:div>
    <w:div w:id="1968662946">
      <w:bodyDiv w:val="1"/>
      <w:marLeft w:val="0"/>
      <w:marRight w:val="0"/>
      <w:marTop w:val="0"/>
      <w:marBottom w:val="0"/>
      <w:divBdr>
        <w:top w:val="none" w:sz="0" w:space="0" w:color="auto"/>
        <w:left w:val="none" w:sz="0" w:space="0" w:color="auto"/>
        <w:bottom w:val="none" w:sz="0" w:space="0" w:color="auto"/>
        <w:right w:val="none" w:sz="0" w:space="0" w:color="auto"/>
      </w:divBdr>
    </w:div>
    <w:div w:id="2076464008">
      <w:bodyDiv w:val="1"/>
      <w:marLeft w:val="0"/>
      <w:marRight w:val="0"/>
      <w:marTop w:val="0"/>
      <w:marBottom w:val="0"/>
      <w:divBdr>
        <w:top w:val="none" w:sz="0" w:space="0" w:color="auto"/>
        <w:left w:val="none" w:sz="0" w:space="0" w:color="auto"/>
        <w:bottom w:val="none" w:sz="0" w:space="0" w:color="auto"/>
        <w:right w:val="none" w:sz="0" w:space="0" w:color="auto"/>
      </w:divBdr>
    </w:div>
    <w:div w:id="2083215123">
      <w:bodyDiv w:val="1"/>
      <w:marLeft w:val="0"/>
      <w:marRight w:val="0"/>
      <w:marTop w:val="0"/>
      <w:marBottom w:val="0"/>
      <w:divBdr>
        <w:top w:val="none" w:sz="0" w:space="0" w:color="auto"/>
        <w:left w:val="none" w:sz="0" w:space="0" w:color="auto"/>
        <w:bottom w:val="none" w:sz="0" w:space="0" w:color="auto"/>
        <w:right w:val="none" w:sz="0" w:space="0" w:color="auto"/>
      </w:divBdr>
    </w:div>
    <w:div w:id="2084256607">
      <w:bodyDiv w:val="1"/>
      <w:marLeft w:val="0"/>
      <w:marRight w:val="0"/>
      <w:marTop w:val="0"/>
      <w:marBottom w:val="0"/>
      <w:divBdr>
        <w:top w:val="none" w:sz="0" w:space="0" w:color="auto"/>
        <w:left w:val="none" w:sz="0" w:space="0" w:color="auto"/>
        <w:bottom w:val="none" w:sz="0" w:space="0" w:color="auto"/>
        <w:right w:val="none" w:sz="0" w:space="0" w:color="auto"/>
      </w:divBdr>
    </w:div>
    <w:div w:id="21263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E2%80%AA2003-2006%E2%80%AC"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tel:%E2%80%AA1994-1997%E2%80%AC"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E2%80%AA1986-1990%E2%80%AC" TargetMode="External"/><Relationship Id="rId11" Type="http://schemas.openxmlformats.org/officeDocument/2006/relationships/hyperlink" Target="mailto:service@bosera.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ervice@bosera.com" TargetMode="External"/><Relationship Id="rId4" Type="http://schemas.openxmlformats.org/officeDocument/2006/relationships/footnotes" Target="footnotes.xml"/><Relationship Id="rId9" Type="http://schemas.openxmlformats.org/officeDocument/2006/relationships/hyperlink" Target="mailto:www.boser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164</Pages>
  <Words>19389</Words>
  <Characters>110519</Characters>
  <Application>Microsoft Office Word</Application>
  <DocSecurity>0</DocSecurity>
  <Lines>920</Lines>
  <Paragraphs>259</Paragraphs>
  <ScaleCrop>false</ScaleCrop>
  <Company>mycompany</Company>
  <LinksUpToDate>false</LinksUpToDate>
  <CharactersWithSpaces>129649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彭幸虎</cp:lastModifiedBy>
  <cp:revision>20</cp:revision>
  <dcterms:created xsi:type="dcterms:W3CDTF">2020-09-08T06:41:00Z</dcterms:created>
  <dcterms:modified xsi:type="dcterms:W3CDTF">2021-04-13T01:42:00Z</dcterms:modified>
</cp:coreProperties>
</file>