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6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5"/>
        <w:gridCol w:w="4134"/>
        <w:gridCol w:w="1110"/>
        <w:gridCol w:w="1140"/>
        <w:gridCol w:w="990"/>
        <w:gridCol w:w="975"/>
        <w:gridCol w:w="1095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1689" w:type="dxa"/>
            <w:gridSpan w:val="8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      供应商征集资格审查表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审查项</w:t>
            </w:r>
          </w:p>
        </w:tc>
        <w:tc>
          <w:tcPr>
            <w:tcW w:w="4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审查内容</w:t>
            </w:r>
          </w:p>
        </w:tc>
        <w:tc>
          <w:tcPr>
            <w:tcW w:w="65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公司名称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5" w:hRule="atLeast"/>
        </w:trPr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公司资质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公司三证合一后的营业执照、企业及服务团队简介、售后团队名单及人员相关资质证书等原件的复印件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8" w:hRule="atLeast"/>
        </w:trPr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IDC市场占有率排前三的网络设备厂商金牌代理商证书；设备原厂商ISO9001、ISO14001认证证书；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公司业绩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2017年以来的类似项目案例清单、简介、合同等证明材料；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财务状况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提供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经审计的财务报表（年报）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信用状况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“信用中国”网站查询结果的打印件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或自拟的信用说明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服务团队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设备原厂商贵阳售后服务点证明材料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审查结论（是否入库）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11689" w:type="dxa"/>
            <w:gridSpan w:val="8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注：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1.上述资料均需提供加盖公章及法定代表人私章的扫描件,并形成一个PDF文件。</w:t>
            </w:r>
            <w:r>
              <w:rPr>
                <w:rFonts w:hint="eastAsia" w:ascii="宋体" w:hAnsi="宋体" w:cs="宋体"/>
                <w:szCs w:val="21"/>
              </w:rPr>
              <w:t>（形成多个文件的不符合要求）。供应商须对资料的清晰程度负责，若因资料模糊不清导致的此次征集审查不通过，自行承担相关责任。上述资料中禁止出现任何附加条件的声明、说明等，若出现上述情况做未提交处理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.以上资格要求，缺一不可，必须全部满足，才能审查通过</w:t>
            </w:r>
            <w:r>
              <w:rPr>
                <w:rFonts w:hint="eastAsia" w:ascii="宋体" w:hAnsi="宋体" w:cs="宋体"/>
                <w:szCs w:val="21"/>
              </w:rPr>
              <w:t>。空格处打“√”表示有该项资料， 打“×”表示无该项资料。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60A501F8"/>
    <w:rsid w:val="1121296D"/>
    <w:rsid w:val="1A4D2E35"/>
    <w:rsid w:val="21622BEE"/>
    <w:rsid w:val="60A501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正文"/>
    <w:basedOn w:val="1"/>
    <w:qFormat/>
    <w:uiPriority w:val="0"/>
    <w:pPr>
      <w:spacing w:line="500" w:lineRule="exact"/>
      <w:ind w:firstLine="640" w:firstLineChars="200"/>
    </w:pPr>
    <w:rPr>
      <w:rFonts w:ascii="仿宋_GB2312" w:hAnsi="仿宋" w:eastAsia="仿宋_GB2312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2019-12-18T07:07:00Z</dcterms:created>
  <dc:creator>HP</dc:creator>
  <cp:lastModifiedBy>HP</cp:lastModifiedBy>
  <dcterms:modified xsi:type="dcterms:W3CDTF">2019-12-18T09:18:50Z</dcterms:modified>
  <dc:title>       供应商征集资格审查表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